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22" w:rsidRDefault="00745C9D">
      <w:pPr>
        <w:jc w:val="center"/>
        <w:rPr>
          <w:rFonts w:ascii="Arial" w:hAnsi="Arial" w:cs="Arial"/>
          <w:sz w:val="28"/>
        </w:rPr>
      </w:pPr>
      <w:r>
        <w:rPr>
          <w:rFonts w:ascii="Arial" w:hAnsi="Arial" w:cs="Arial"/>
          <w:noProof/>
          <w:sz w:val="28"/>
          <w:lang w:val="en-CA" w:eastAsia="en-CA"/>
        </w:rPr>
        <w:drawing>
          <wp:inline distT="0" distB="0" distL="0" distR="0">
            <wp:extent cx="5934075" cy="1601383"/>
            <wp:effectExtent l="0" t="0" r="0" b="0"/>
            <wp:docPr id="1" name="Picture 1" descr="windsor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sor letterhead00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26" t="3545" r="1015"/>
                    <a:stretch/>
                  </pic:blipFill>
                  <pic:spPr bwMode="auto">
                    <a:xfrm>
                      <a:off x="0" y="0"/>
                      <a:ext cx="5991046" cy="1616757"/>
                    </a:xfrm>
                    <a:prstGeom prst="rect">
                      <a:avLst/>
                    </a:prstGeom>
                    <a:noFill/>
                    <a:ln>
                      <a:noFill/>
                    </a:ln>
                    <a:extLst>
                      <a:ext uri="{53640926-AAD7-44D8-BBD7-CCE9431645EC}">
                        <a14:shadowObscured xmlns:a14="http://schemas.microsoft.com/office/drawing/2010/main"/>
                      </a:ext>
                    </a:extLst>
                  </pic:spPr>
                </pic:pic>
              </a:graphicData>
            </a:graphic>
          </wp:inline>
        </w:drawing>
      </w:r>
    </w:p>
    <w:p w:rsidR="002F1822" w:rsidRPr="00A05464" w:rsidRDefault="002F1822">
      <w:pPr>
        <w:jc w:val="center"/>
        <w:rPr>
          <w:rFonts w:ascii="Arial" w:hAnsi="Arial" w:cs="Arial"/>
        </w:rPr>
      </w:pPr>
    </w:p>
    <w:p w:rsidR="002F1822" w:rsidRDefault="002F1822">
      <w:pPr>
        <w:pStyle w:val="Heading4"/>
      </w:pPr>
      <w:r>
        <w:t>COURSE OUTLINE</w:t>
      </w:r>
    </w:p>
    <w:p w:rsidR="002F1822" w:rsidRDefault="002F1822">
      <w:pPr>
        <w:rPr>
          <w:rFonts w:ascii="Arial" w:hAnsi="Arial" w:cs="Arial"/>
          <w:b/>
          <w:bCs/>
        </w:rPr>
      </w:pPr>
    </w:p>
    <w:p w:rsidR="002F1822" w:rsidRDefault="002F1822">
      <w:pPr>
        <w:rPr>
          <w:rFonts w:ascii="Arial" w:hAnsi="Arial" w:cs="Arial"/>
          <w:sz w:val="22"/>
          <w:szCs w:val="22"/>
        </w:rPr>
      </w:pPr>
      <w:r w:rsidRPr="00CC7389">
        <w:rPr>
          <w:rFonts w:ascii="Arial" w:hAnsi="Arial" w:cs="Arial"/>
          <w:b/>
          <w:bCs/>
          <w:sz w:val="22"/>
          <w:szCs w:val="22"/>
        </w:rPr>
        <w:t>SUBJECT:</w:t>
      </w:r>
      <w:r w:rsidR="006A3B1F">
        <w:rPr>
          <w:rFonts w:ascii="Arial" w:hAnsi="Arial" w:cs="Arial"/>
          <w:sz w:val="22"/>
          <w:szCs w:val="22"/>
        </w:rPr>
        <w:t xml:space="preserve">  Pre-c</w:t>
      </w:r>
      <w:r w:rsidR="00152051" w:rsidRPr="00CC7389">
        <w:rPr>
          <w:rFonts w:ascii="Arial" w:hAnsi="Arial" w:cs="Arial"/>
          <w:sz w:val="22"/>
          <w:szCs w:val="22"/>
        </w:rPr>
        <w:t>alculus</w:t>
      </w:r>
      <w:r w:rsidRPr="00CC7389">
        <w:rPr>
          <w:rFonts w:ascii="Arial" w:hAnsi="Arial" w:cs="Arial"/>
          <w:sz w:val="22"/>
          <w:szCs w:val="22"/>
        </w:rPr>
        <w:t xml:space="preserve"> 11</w:t>
      </w:r>
      <w:r w:rsidR="00360B3C">
        <w:rPr>
          <w:rFonts w:ascii="Arial" w:hAnsi="Arial" w:cs="Arial"/>
          <w:sz w:val="22"/>
          <w:szCs w:val="22"/>
        </w:rPr>
        <w:t xml:space="preserve"> </w:t>
      </w:r>
      <w:r w:rsidR="00360B3C" w:rsidRPr="00360B3C">
        <w:rPr>
          <w:rFonts w:ascii="Arial" w:hAnsi="Arial" w:cs="Arial"/>
          <w:sz w:val="20"/>
          <w:szCs w:val="22"/>
        </w:rPr>
        <w:t>(https://curriculum.gov.bc.ca/curriculum/mathematics/11/pre-calculus)</w:t>
      </w:r>
    </w:p>
    <w:p w:rsidR="003A2A54" w:rsidRDefault="003A2A54">
      <w:pPr>
        <w:rPr>
          <w:rFonts w:ascii="Arial" w:hAnsi="Arial" w:cs="Arial"/>
          <w:sz w:val="22"/>
          <w:szCs w:val="22"/>
        </w:rPr>
      </w:pPr>
      <w:bookmarkStart w:id="0" w:name="_GoBack"/>
      <w:bookmarkEnd w:id="0"/>
    </w:p>
    <w:p w:rsidR="003A2A54" w:rsidRDefault="003A2A54" w:rsidP="003A2A54">
      <w:pPr>
        <w:rPr>
          <w:rFonts w:ascii="Arial" w:hAnsi="Arial" w:cs="Arial"/>
          <w:b/>
          <w:bCs/>
          <w:sz w:val="22"/>
          <w:szCs w:val="22"/>
        </w:rPr>
      </w:pPr>
      <w:r>
        <w:rPr>
          <w:rFonts w:ascii="Arial" w:hAnsi="Arial" w:cs="Arial"/>
          <w:b/>
          <w:bCs/>
          <w:sz w:val="22"/>
          <w:szCs w:val="22"/>
        </w:rPr>
        <w:t>BIG IDEAS:</w:t>
      </w:r>
    </w:p>
    <w:p w:rsidR="003A2A54" w:rsidRPr="004C7CBA" w:rsidRDefault="003A2A54" w:rsidP="003A2A54">
      <w:pPr>
        <w:rPr>
          <w:rFonts w:ascii="Arial" w:hAnsi="Arial" w:cs="Arial"/>
          <w:b/>
          <w:bCs/>
          <w:sz w:val="12"/>
          <w:szCs w:val="12"/>
        </w:rPr>
      </w:pPr>
    </w:p>
    <w:tbl>
      <w:tblPr>
        <w:tblStyle w:val="TableGrid"/>
        <w:tblW w:w="0" w:type="auto"/>
        <w:jc w:val="center"/>
        <w:shd w:val="clear" w:color="auto" w:fill="E0E0E0"/>
        <w:tblLayout w:type="fixed"/>
        <w:tblLook w:val="00A0" w:firstRow="1" w:lastRow="0" w:firstColumn="1" w:lastColumn="0" w:noHBand="0" w:noVBand="0"/>
      </w:tblPr>
      <w:tblGrid>
        <w:gridCol w:w="1982"/>
        <w:gridCol w:w="283"/>
        <w:gridCol w:w="2127"/>
        <w:gridCol w:w="283"/>
        <w:gridCol w:w="1701"/>
        <w:gridCol w:w="284"/>
        <w:gridCol w:w="2555"/>
      </w:tblGrid>
      <w:tr w:rsidR="003A2A54" w:rsidRPr="00847B3B" w:rsidTr="003A2A54">
        <w:trPr>
          <w:jc w:val="center"/>
        </w:trPr>
        <w:tc>
          <w:tcPr>
            <w:tcW w:w="1982" w:type="dxa"/>
            <w:tcBorders>
              <w:top w:val="single" w:sz="2" w:space="0" w:color="auto"/>
              <w:left w:val="single" w:sz="2" w:space="0" w:color="auto"/>
              <w:bottom w:val="single" w:sz="2" w:space="0" w:color="auto"/>
              <w:right w:val="single" w:sz="2" w:space="0" w:color="auto"/>
            </w:tcBorders>
            <w:shd w:val="clear" w:color="auto" w:fill="FEECBC"/>
          </w:tcPr>
          <w:p w:rsidR="003A2A54" w:rsidRPr="00847B3B" w:rsidRDefault="003A2A54" w:rsidP="00E31808">
            <w:pPr>
              <w:pStyle w:val="Tablestyle1"/>
              <w:rPr>
                <w:rFonts w:ascii="Helvetica" w:hAnsi="Helvetica" w:cs="Arial"/>
                <w:sz w:val="18"/>
                <w:szCs w:val="18"/>
                <w:lang w:val="en-GB"/>
              </w:rPr>
            </w:pPr>
            <w:r w:rsidRPr="00847B3B">
              <w:rPr>
                <w:sz w:val="18"/>
                <w:szCs w:val="18"/>
              </w:rPr>
              <w:t>Algebra allows us to generalize relationships through abstract thinking.</w:t>
            </w:r>
          </w:p>
        </w:tc>
        <w:tc>
          <w:tcPr>
            <w:tcW w:w="283" w:type="dxa"/>
            <w:tcBorders>
              <w:top w:val="nil"/>
              <w:left w:val="single" w:sz="2" w:space="0" w:color="auto"/>
              <w:bottom w:val="nil"/>
              <w:right w:val="single" w:sz="2" w:space="0" w:color="auto"/>
            </w:tcBorders>
            <w:shd w:val="clear" w:color="auto" w:fill="auto"/>
          </w:tcPr>
          <w:p w:rsidR="003A2A54" w:rsidRPr="00847B3B" w:rsidRDefault="003A2A54" w:rsidP="00E31808">
            <w:pPr>
              <w:spacing w:before="120" w:after="120"/>
              <w:jc w:val="center"/>
              <w:rPr>
                <w:rFonts w:cs="Arial"/>
                <w:sz w:val="18"/>
                <w:szCs w:val="18"/>
                <w:lang w:val="en-GB"/>
              </w:rPr>
            </w:pPr>
          </w:p>
        </w:tc>
        <w:tc>
          <w:tcPr>
            <w:tcW w:w="2127" w:type="dxa"/>
            <w:tcBorders>
              <w:top w:val="single" w:sz="2" w:space="0" w:color="auto"/>
              <w:left w:val="single" w:sz="2" w:space="0" w:color="auto"/>
              <w:bottom w:val="single" w:sz="2" w:space="0" w:color="auto"/>
              <w:right w:val="single" w:sz="2" w:space="0" w:color="auto"/>
            </w:tcBorders>
            <w:shd w:val="clear" w:color="auto" w:fill="FEECBC"/>
          </w:tcPr>
          <w:p w:rsidR="003A2A54" w:rsidRPr="00847B3B" w:rsidRDefault="006A3B1F" w:rsidP="006A3B1F">
            <w:pPr>
              <w:pStyle w:val="Tablestyle1"/>
              <w:rPr>
                <w:rFonts w:cs="Arial"/>
                <w:sz w:val="18"/>
                <w:szCs w:val="18"/>
                <w:lang w:val="en-GB"/>
              </w:rPr>
            </w:pPr>
            <w:r w:rsidRPr="00847B3B">
              <w:rPr>
                <w:sz w:val="18"/>
                <w:szCs w:val="18"/>
              </w:rPr>
              <w:t>The meanings of, and connections between, operations extend to powers, radicals, and polynomials.</w:t>
            </w:r>
          </w:p>
        </w:tc>
        <w:tc>
          <w:tcPr>
            <w:tcW w:w="283" w:type="dxa"/>
            <w:tcBorders>
              <w:top w:val="nil"/>
              <w:left w:val="single" w:sz="2" w:space="0" w:color="auto"/>
              <w:bottom w:val="nil"/>
              <w:right w:val="single" w:sz="2" w:space="0" w:color="auto"/>
            </w:tcBorders>
          </w:tcPr>
          <w:p w:rsidR="003A2A54" w:rsidRPr="00847B3B" w:rsidRDefault="003A2A54" w:rsidP="00E31808">
            <w:pPr>
              <w:spacing w:before="120" w:after="120"/>
              <w:jc w:val="center"/>
              <w:rPr>
                <w:rFonts w:cs="Arial"/>
                <w:sz w:val="18"/>
                <w:szCs w:val="18"/>
                <w:lang w:val="en-GB"/>
              </w:rPr>
            </w:pPr>
          </w:p>
        </w:tc>
        <w:tc>
          <w:tcPr>
            <w:tcW w:w="1701" w:type="dxa"/>
            <w:tcBorders>
              <w:top w:val="single" w:sz="2" w:space="0" w:color="auto"/>
              <w:left w:val="single" w:sz="2" w:space="0" w:color="auto"/>
              <w:bottom w:val="single" w:sz="2" w:space="0" w:color="auto"/>
              <w:right w:val="single" w:sz="2" w:space="0" w:color="auto"/>
            </w:tcBorders>
            <w:shd w:val="clear" w:color="auto" w:fill="FEECBC"/>
          </w:tcPr>
          <w:p w:rsidR="003A2A54" w:rsidRPr="00847B3B" w:rsidRDefault="003A2A54" w:rsidP="00E31808">
            <w:pPr>
              <w:pStyle w:val="Tablestyle1"/>
              <w:rPr>
                <w:rFonts w:cs="Arial"/>
                <w:sz w:val="18"/>
                <w:szCs w:val="18"/>
                <w:lang w:val="en-GB"/>
              </w:rPr>
            </w:pPr>
            <w:r w:rsidRPr="00847B3B">
              <w:rPr>
                <w:sz w:val="18"/>
                <w:szCs w:val="18"/>
              </w:rPr>
              <w:t>Quadratic relationships are prevalent in the world around us.</w:t>
            </w:r>
          </w:p>
        </w:tc>
        <w:tc>
          <w:tcPr>
            <w:tcW w:w="284" w:type="dxa"/>
            <w:tcBorders>
              <w:top w:val="nil"/>
              <w:left w:val="single" w:sz="2" w:space="0" w:color="auto"/>
              <w:bottom w:val="nil"/>
              <w:right w:val="single" w:sz="2" w:space="0" w:color="auto"/>
            </w:tcBorders>
            <w:shd w:val="clear" w:color="auto" w:fill="auto"/>
          </w:tcPr>
          <w:p w:rsidR="003A2A54" w:rsidRPr="00847B3B" w:rsidRDefault="003A2A54" w:rsidP="00E31808">
            <w:pPr>
              <w:spacing w:before="120" w:after="120"/>
              <w:jc w:val="center"/>
              <w:rPr>
                <w:rFonts w:cs="Arial"/>
                <w:sz w:val="18"/>
                <w:szCs w:val="18"/>
                <w:lang w:val="en-GB"/>
              </w:rPr>
            </w:pPr>
          </w:p>
        </w:tc>
        <w:tc>
          <w:tcPr>
            <w:tcW w:w="2555" w:type="dxa"/>
            <w:tcBorders>
              <w:top w:val="single" w:sz="2" w:space="0" w:color="auto"/>
              <w:left w:val="single" w:sz="2" w:space="0" w:color="auto"/>
              <w:bottom w:val="single" w:sz="2" w:space="0" w:color="auto"/>
              <w:right w:val="single" w:sz="2" w:space="0" w:color="auto"/>
            </w:tcBorders>
            <w:shd w:val="clear" w:color="auto" w:fill="FEECBC"/>
          </w:tcPr>
          <w:p w:rsidR="003A2A54" w:rsidRPr="00847B3B" w:rsidRDefault="003A2A54" w:rsidP="00E31808">
            <w:pPr>
              <w:pStyle w:val="Tablestyle1"/>
              <w:rPr>
                <w:rFonts w:ascii="Helvetica" w:hAnsi="Helvetica" w:cs="Arial"/>
                <w:sz w:val="18"/>
                <w:szCs w:val="18"/>
                <w:lang w:val="en-GB"/>
              </w:rPr>
            </w:pPr>
            <w:r w:rsidRPr="00847B3B">
              <w:rPr>
                <w:sz w:val="18"/>
                <w:szCs w:val="18"/>
              </w:rPr>
              <w:t>Trigonometry involves using proportional reasoning to solve indirect measurement problems.</w:t>
            </w:r>
          </w:p>
        </w:tc>
      </w:tr>
    </w:tbl>
    <w:p w:rsidR="002F1822" w:rsidRPr="00CC7389" w:rsidRDefault="002F1822">
      <w:pPr>
        <w:rPr>
          <w:rFonts w:ascii="Arial" w:hAnsi="Arial" w:cs="Arial"/>
          <w:sz w:val="22"/>
          <w:szCs w:val="22"/>
        </w:rPr>
      </w:pPr>
    </w:p>
    <w:p w:rsidR="006A3B1F" w:rsidRPr="00F63A20" w:rsidRDefault="006A3B1F" w:rsidP="006A3B1F">
      <w:pPr>
        <w:spacing w:before="60" w:after="60"/>
        <w:rPr>
          <w:rFonts w:ascii="Arial" w:hAnsi="Arial" w:cs="Arial"/>
          <w:sz w:val="22"/>
          <w:szCs w:val="22"/>
        </w:rPr>
      </w:pPr>
      <w:r w:rsidRPr="00F63A20">
        <w:rPr>
          <w:rFonts w:ascii="Arial" w:hAnsi="Arial" w:cs="Arial"/>
          <w:b/>
          <w:caps/>
          <w:sz w:val="22"/>
          <w:szCs w:val="22"/>
        </w:rPr>
        <w:t>Curricular Competencies:</w:t>
      </w:r>
    </w:p>
    <w:p w:rsidR="006A3B1F" w:rsidRPr="00D3635F" w:rsidRDefault="006A3B1F" w:rsidP="006A3B1F">
      <w:pPr>
        <w:spacing w:before="120" w:after="120"/>
        <w:rPr>
          <w:rFonts w:ascii="Arial" w:hAnsi="Arial" w:cs="Arial"/>
          <w:sz w:val="22"/>
          <w:szCs w:val="22"/>
        </w:rPr>
      </w:pPr>
      <w:r w:rsidRPr="00D3635F">
        <w:rPr>
          <w:rFonts w:ascii="Arial" w:hAnsi="Arial" w:cs="Arial"/>
          <w:i/>
          <w:color w:val="000000"/>
          <w:sz w:val="22"/>
          <w:szCs w:val="22"/>
          <w:lang w:eastAsia="en-CA"/>
        </w:rPr>
        <w:t>Students are expected to be able to do the following:</w:t>
      </w:r>
    </w:p>
    <w:p w:rsidR="006A3B1F" w:rsidRPr="00F63A20" w:rsidRDefault="006A3B1F" w:rsidP="006A3B1F">
      <w:pPr>
        <w:spacing w:before="120" w:after="120"/>
        <w:rPr>
          <w:rFonts w:ascii="Arial" w:hAnsi="Arial" w:cs="Arial"/>
          <w:b/>
          <w:sz w:val="22"/>
          <w:szCs w:val="22"/>
        </w:rPr>
      </w:pPr>
      <w:r w:rsidRPr="00F63A20">
        <w:rPr>
          <w:rFonts w:ascii="Arial" w:hAnsi="Arial" w:cs="Arial"/>
          <w:b/>
          <w:sz w:val="22"/>
          <w:szCs w:val="22"/>
        </w:rPr>
        <w:t xml:space="preserve">Reasoning and </w:t>
      </w:r>
      <w:r>
        <w:rPr>
          <w:rFonts w:ascii="Arial" w:hAnsi="Arial" w:cs="Arial"/>
          <w:b/>
          <w:sz w:val="22"/>
          <w:szCs w:val="22"/>
        </w:rPr>
        <w:t>modeling</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Develop thinking strategies to solve puzzles and play games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Explore, analyze, and apply mathematical ideas using reason, technology, and other tools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Estimate reasonably and demonstrate fluent, flexible, and strategic thinking about number</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Model with mathematics in situational contexts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Think creatively and with curiosity and wonder when exploring problems</w:t>
      </w:r>
    </w:p>
    <w:p w:rsidR="006A3B1F" w:rsidRPr="00F63A20" w:rsidRDefault="006A3B1F" w:rsidP="006A3B1F">
      <w:pPr>
        <w:spacing w:before="120" w:after="120"/>
        <w:rPr>
          <w:rFonts w:ascii="Arial" w:hAnsi="Arial" w:cs="Arial"/>
          <w:b/>
          <w:sz w:val="22"/>
          <w:szCs w:val="22"/>
        </w:rPr>
      </w:pPr>
      <w:r w:rsidRPr="00F63A20">
        <w:rPr>
          <w:rFonts w:ascii="Arial" w:hAnsi="Arial" w:cs="Arial"/>
          <w:b/>
          <w:sz w:val="22"/>
          <w:szCs w:val="22"/>
        </w:rPr>
        <w:t>Understanding and solving</w:t>
      </w:r>
    </w:p>
    <w:p w:rsidR="006A3B1F" w:rsidRPr="006A3B1F" w:rsidRDefault="006A3B1F" w:rsidP="006A3B1F">
      <w:pPr>
        <w:pStyle w:val="ListParagraph"/>
        <w:numPr>
          <w:ilvl w:val="0"/>
          <w:numId w:val="15"/>
        </w:numPr>
        <w:spacing w:after="60"/>
        <w:rPr>
          <w:rFonts w:ascii="Arial" w:hAnsi="Arial" w:cs="Arial"/>
          <w:sz w:val="20"/>
          <w:szCs w:val="20"/>
        </w:rPr>
      </w:pPr>
      <w:r w:rsidRPr="006A3B1F">
        <w:rPr>
          <w:rFonts w:ascii="Arial" w:hAnsi="Arial" w:cs="Arial"/>
          <w:sz w:val="20"/>
          <w:szCs w:val="20"/>
        </w:rPr>
        <w:t>Develop, demonstrate, and apply conceptual understanding of mathematical ideas through play, story, inquiry, and problem solving</w:t>
      </w:r>
    </w:p>
    <w:p w:rsidR="006A3B1F" w:rsidRPr="006A3B1F" w:rsidRDefault="006A3B1F" w:rsidP="006A3B1F">
      <w:pPr>
        <w:pStyle w:val="ListParagraph"/>
        <w:numPr>
          <w:ilvl w:val="0"/>
          <w:numId w:val="15"/>
        </w:numPr>
        <w:spacing w:after="60"/>
        <w:rPr>
          <w:rFonts w:ascii="Arial" w:hAnsi="Arial" w:cs="Arial"/>
          <w:sz w:val="20"/>
          <w:szCs w:val="20"/>
        </w:rPr>
      </w:pPr>
      <w:r w:rsidRPr="006A3B1F">
        <w:rPr>
          <w:rFonts w:ascii="Arial" w:hAnsi="Arial" w:cs="Arial"/>
          <w:sz w:val="20"/>
          <w:szCs w:val="20"/>
        </w:rPr>
        <w:t>Visualize to explore and illustrate mathematical concepts and relationships</w:t>
      </w:r>
    </w:p>
    <w:p w:rsidR="006A3B1F" w:rsidRPr="006A3B1F" w:rsidRDefault="006A3B1F" w:rsidP="006A3B1F">
      <w:pPr>
        <w:pStyle w:val="ListParagraph"/>
        <w:numPr>
          <w:ilvl w:val="0"/>
          <w:numId w:val="15"/>
        </w:numPr>
        <w:spacing w:after="60"/>
        <w:rPr>
          <w:rFonts w:ascii="Arial" w:hAnsi="Arial" w:cs="Arial"/>
          <w:sz w:val="20"/>
          <w:szCs w:val="20"/>
        </w:rPr>
      </w:pPr>
      <w:r w:rsidRPr="006A3B1F">
        <w:rPr>
          <w:rFonts w:ascii="Arial" w:hAnsi="Arial" w:cs="Arial"/>
          <w:sz w:val="20"/>
          <w:szCs w:val="20"/>
        </w:rPr>
        <w:t>Apply flexible and strategic approaches to solve problems</w:t>
      </w:r>
    </w:p>
    <w:p w:rsidR="006A3B1F" w:rsidRPr="006A3B1F" w:rsidRDefault="006A3B1F" w:rsidP="006A3B1F">
      <w:pPr>
        <w:pStyle w:val="ListParagraph"/>
        <w:numPr>
          <w:ilvl w:val="0"/>
          <w:numId w:val="15"/>
        </w:numPr>
        <w:spacing w:after="60"/>
        <w:rPr>
          <w:rFonts w:ascii="Arial" w:hAnsi="Arial" w:cs="Arial"/>
          <w:sz w:val="20"/>
          <w:szCs w:val="20"/>
        </w:rPr>
      </w:pPr>
      <w:r w:rsidRPr="006A3B1F">
        <w:rPr>
          <w:rFonts w:ascii="Arial" w:hAnsi="Arial" w:cs="Arial"/>
          <w:sz w:val="20"/>
          <w:szCs w:val="20"/>
        </w:rPr>
        <w:t>Solve problems with persistence and a positive disposition</w:t>
      </w:r>
    </w:p>
    <w:p w:rsidR="006A3B1F" w:rsidRPr="006A3B1F" w:rsidRDefault="006A3B1F" w:rsidP="006A3B1F">
      <w:pPr>
        <w:pStyle w:val="ListParagraph"/>
        <w:numPr>
          <w:ilvl w:val="0"/>
          <w:numId w:val="15"/>
        </w:numPr>
        <w:spacing w:after="60"/>
        <w:rPr>
          <w:rFonts w:ascii="Arial" w:hAnsi="Arial" w:cs="Arial"/>
          <w:sz w:val="20"/>
          <w:szCs w:val="20"/>
        </w:rPr>
      </w:pPr>
      <w:r w:rsidRPr="006A3B1F">
        <w:rPr>
          <w:rFonts w:ascii="Arial" w:hAnsi="Arial" w:cs="Arial"/>
          <w:sz w:val="20"/>
          <w:szCs w:val="20"/>
        </w:rPr>
        <w:t>Engage in problem-solving experiences connected with place, story, cultural practices, and perspectives relevant to local First Peoples communities, the local community, and other cultures</w:t>
      </w:r>
    </w:p>
    <w:p w:rsidR="006A3B1F" w:rsidRPr="00F63A20" w:rsidRDefault="006A3B1F" w:rsidP="006A3B1F">
      <w:pPr>
        <w:spacing w:before="120" w:after="120"/>
        <w:rPr>
          <w:rFonts w:ascii="Arial" w:hAnsi="Arial" w:cs="Arial"/>
          <w:b/>
          <w:sz w:val="22"/>
          <w:szCs w:val="22"/>
        </w:rPr>
      </w:pPr>
      <w:r w:rsidRPr="00F63A20">
        <w:rPr>
          <w:rFonts w:ascii="Arial" w:hAnsi="Arial" w:cs="Arial"/>
          <w:b/>
          <w:sz w:val="22"/>
          <w:szCs w:val="22"/>
        </w:rPr>
        <w:t>Communicating and representing</w:t>
      </w:r>
    </w:p>
    <w:p w:rsidR="006A3B1F" w:rsidRPr="006A3B1F" w:rsidRDefault="006A3B1F" w:rsidP="006A3B1F">
      <w:pPr>
        <w:pStyle w:val="ListParagraph"/>
        <w:numPr>
          <w:ilvl w:val="0"/>
          <w:numId w:val="16"/>
        </w:numPr>
        <w:spacing w:after="60"/>
        <w:rPr>
          <w:rFonts w:ascii="Arial" w:hAnsi="Arial" w:cs="Arial"/>
          <w:sz w:val="20"/>
          <w:szCs w:val="20"/>
        </w:rPr>
      </w:pPr>
      <w:r w:rsidRPr="006A3B1F">
        <w:rPr>
          <w:rFonts w:ascii="Arial" w:hAnsi="Arial" w:cs="Arial"/>
          <w:sz w:val="20"/>
          <w:szCs w:val="20"/>
        </w:rPr>
        <w:t>Explain and justify mathematical ideas and decisions in many ways</w:t>
      </w:r>
    </w:p>
    <w:p w:rsidR="006A3B1F" w:rsidRPr="006A3B1F" w:rsidRDefault="006A3B1F" w:rsidP="006A3B1F">
      <w:pPr>
        <w:pStyle w:val="ListParagraph"/>
        <w:numPr>
          <w:ilvl w:val="0"/>
          <w:numId w:val="16"/>
        </w:numPr>
        <w:spacing w:after="60"/>
        <w:rPr>
          <w:rFonts w:ascii="Arial" w:hAnsi="Arial" w:cs="Arial"/>
          <w:sz w:val="20"/>
          <w:szCs w:val="20"/>
        </w:rPr>
      </w:pPr>
      <w:r w:rsidRPr="006A3B1F">
        <w:rPr>
          <w:rFonts w:ascii="Arial" w:hAnsi="Arial" w:cs="Arial"/>
          <w:sz w:val="20"/>
          <w:szCs w:val="20"/>
        </w:rPr>
        <w:t>Represent mathematical ideas in concrete, pictorial, and symbolic forms</w:t>
      </w:r>
    </w:p>
    <w:p w:rsidR="006A3B1F" w:rsidRPr="006A3B1F" w:rsidRDefault="006A3B1F" w:rsidP="006A3B1F">
      <w:pPr>
        <w:pStyle w:val="ListParagraph"/>
        <w:numPr>
          <w:ilvl w:val="0"/>
          <w:numId w:val="16"/>
        </w:numPr>
        <w:spacing w:after="60"/>
        <w:rPr>
          <w:rFonts w:ascii="Arial" w:hAnsi="Arial" w:cs="Arial"/>
          <w:sz w:val="20"/>
          <w:szCs w:val="20"/>
        </w:rPr>
      </w:pPr>
      <w:r w:rsidRPr="006A3B1F">
        <w:rPr>
          <w:rFonts w:ascii="Arial" w:hAnsi="Arial" w:cs="Arial"/>
          <w:sz w:val="20"/>
          <w:szCs w:val="20"/>
        </w:rPr>
        <w:t>Use mathematical vocabulary and language to contribute to discussions in the classroom</w:t>
      </w:r>
    </w:p>
    <w:p w:rsidR="006A3B1F" w:rsidRPr="006A3B1F" w:rsidRDefault="006A3B1F" w:rsidP="006A3B1F">
      <w:pPr>
        <w:pStyle w:val="ListParagraph"/>
        <w:numPr>
          <w:ilvl w:val="0"/>
          <w:numId w:val="16"/>
        </w:numPr>
        <w:spacing w:after="60"/>
        <w:rPr>
          <w:rFonts w:ascii="Arial" w:hAnsi="Arial" w:cs="Arial"/>
          <w:sz w:val="20"/>
          <w:szCs w:val="20"/>
        </w:rPr>
      </w:pPr>
      <w:r w:rsidRPr="006A3B1F">
        <w:rPr>
          <w:rFonts w:ascii="Arial" w:hAnsi="Arial" w:cs="Arial"/>
          <w:sz w:val="20"/>
          <w:szCs w:val="20"/>
        </w:rPr>
        <w:t>Take risks when offering ideas in classroom discourse</w:t>
      </w:r>
    </w:p>
    <w:p w:rsidR="006A3B1F" w:rsidRPr="00F63A20" w:rsidRDefault="006A3B1F" w:rsidP="006A3B1F">
      <w:pPr>
        <w:spacing w:before="120" w:after="120"/>
        <w:rPr>
          <w:rFonts w:ascii="Arial" w:hAnsi="Arial" w:cs="Arial"/>
          <w:b/>
          <w:sz w:val="22"/>
          <w:szCs w:val="22"/>
        </w:rPr>
      </w:pPr>
      <w:r w:rsidRPr="00F63A20">
        <w:rPr>
          <w:rFonts w:ascii="Arial" w:hAnsi="Arial" w:cs="Arial"/>
          <w:b/>
          <w:sz w:val="22"/>
          <w:szCs w:val="22"/>
        </w:rPr>
        <w:t>Connecting and reflecting</w:t>
      </w:r>
    </w:p>
    <w:p w:rsidR="006A3B1F" w:rsidRPr="006A3B1F" w:rsidRDefault="006A3B1F" w:rsidP="006A3B1F">
      <w:pPr>
        <w:pStyle w:val="ListParagraph"/>
        <w:numPr>
          <w:ilvl w:val="0"/>
          <w:numId w:val="17"/>
        </w:numPr>
        <w:spacing w:after="60"/>
        <w:rPr>
          <w:rFonts w:ascii="Arial" w:hAnsi="Arial" w:cs="Arial"/>
          <w:sz w:val="20"/>
          <w:szCs w:val="20"/>
        </w:rPr>
      </w:pPr>
      <w:r w:rsidRPr="006A3B1F">
        <w:rPr>
          <w:rFonts w:ascii="Arial" w:hAnsi="Arial" w:cs="Arial"/>
          <w:sz w:val="20"/>
          <w:szCs w:val="20"/>
        </w:rPr>
        <w:t>Reflect on mathematical thinking</w:t>
      </w:r>
    </w:p>
    <w:p w:rsidR="006A3B1F" w:rsidRPr="006A3B1F" w:rsidRDefault="006A3B1F" w:rsidP="006A3B1F">
      <w:pPr>
        <w:pStyle w:val="ListParagraph"/>
        <w:numPr>
          <w:ilvl w:val="0"/>
          <w:numId w:val="17"/>
        </w:numPr>
        <w:spacing w:after="60"/>
        <w:rPr>
          <w:rFonts w:ascii="Arial" w:hAnsi="Arial" w:cs="Arial"/>
          <w:sz w:val="20"/>
          <w:szCs w:val="20"/>
        </w:rPr>
      </w:pPr>
      <w:r w:rsidRPr="006A3B1F">
        <w:rPr>
          <w:rFonts w:ascii="Arial" w:hAnsi="Arial" w:cs="Arial"/>
          <w:sz w:val="20"/>
          <w:szCs w:val="20"/>
        </w:rPr>
        <w:t>Connect mathematical concepts with each other, with other areas, and with personal interests</w:t>
      </w:r>
    </w:p>
    <w:p w:rsidR="006A3B1F" w:rsidRPr="006A3B1F" w:rsidRDefault="006A3B1F" w:rsidP="006A3B1F">
      <w:pPr>
        <w:pStyle w:val="ListParagraph"/>
        <w:numPr>
          <w:ilvl w:val="0"/>
          <w:numId w:val="17"/>
        </w:numPr>
        <w:spacing w:after="60"/>
        <w:rPr>
          <w:rFonts w:ascii="Arial" w:hAnsi="Arial" w:cs="Arial"/>
          <w:sz w:val="20"/>
          <w:szCs w:val="20"/>
        </w:rPr>
      </w:pPr>
      <w:r w:rsidRPr="006A3B1F">
        <w:rPr>
          <w:rFonts w:ascii="Arial" w:hAnsi="Arial" w:cs="Arial"/>
          <w:sz w:val="20"/>
          <w:szCs w:val="20"/>
        </w:rPr>
        <w:t>Use mistakes as opportunities to advance learning</w:t>
      </w:r>
    </w:p>
    <w:p w:rsidR="006A3B1F" w:rsidRPr="006A3B1F" w:rsidRDefault="006A3B1F" w:rsidP="006A3B1F">
      <w:pPr>
        <w:pStyle w:val="ListParagraph"/>
        <w:numPr>
          <w:ilvl w:val="0"/>
          <w:numId w:val="17"/>
        </w:numPr>
        <w:spacing w:after="60"/>
        <w:rPr>
          <w:rFonts w:ascii="Arial" w:hAnsi="Arial" w:cs="Arial"/>
          <w:sz w:val="20"/>
          <w:szCs w:val="20"/>
        </w:rPr>
      </w:pPr>
      <w:r w:rsidRPr="006A3B1F">
        <w:rPr>
          <w:rFonts w:ascii="Arial" w:hAnsi="Arial" w:cs="Arial"/>
          <w:sz w:val="20"/>
          <w:szCs w:val="20"/>
        </w:rPr>
        <w:t>Incorporate First Peoples worldviews, perspectives, knowledge, and practices to make connections with mathematical concepts</w:t>
      </w:r>
    </w:p>
    <w:p w:rsidR="006A3B1F" w:rsidRDefault="006A3B1F">
      <w:pPr>
        <w:rPr>
          <w:rFonts w:ascii="Arial" w:hAnsi="Arial" w:cs="Arial"/>
          <w:b/>
          <w:bCs/>
          <w:sz w:val="22"/>
          <w:szCs w:val="22"/>
        </w:rPr>
      </w:pPr>
    </w:p>
    <w:p w:rsidR="006A3B1F" w:rsidRPr="00F63A20" w:rsidRDefault="006A3B1F" w:rsidP="006A3B1F">
      <w:pPr>
        <w:spacing w:before="240" w:after="120"/>
        <w:rPr>
          <w:rFonts w:ascii="Arial" w:hAnsi="Arial" w:cs="Arial"/>
          <w:sz w:val="22"/>
          <w:szCs w:val="22"/>
        </w:rPr>
      </w:pPr>
      <w:r>
        <w:rPr>
          <w:rFonts w:ascii="Arial" w:hAnsi="Arial" w:cs="Arial"/>
          <w:b/>
          <w:caps/>
          <w:sz w:val="22"/>
          <w:szCs w:val="22"/>
        </w:rPr>
        <w:lastRenderedPageBreak/>
        <w:t>CONTENT</w:t>
      </w:r>
      <w:r w:rsidRPr="00F63A20">
        <w:rPr>
          <w:rFonts w:ascii="Arial" w:hAnsi="Arial" w:cs="Arial"/>
          <w:b/>
          <w:caps/>
          <w:sz w:val="22"/>
          <w:szCs w:val="22"/>
        </w:rPr>
        <w:t>:</w:t>
      </w:r>
    </w:p>
    <w:p w:rsidR="006A3B1F" w:rsidRPr="008373FE" w:rsidRDefault="006A3B1F" w:rsidP="006A3B1F">
      <w:pPr>
        <w:spacing w:before="120" w:after="120"/>
        <w:rPr>
          <w:rFonts w:ascii="Arial" w:hAnsi="Arial" w:cs="Arial"/>
          <w:sz w:val="22"/>
          <w:szCs w:val="22"/>
        </w:rPr>
      </w:pPr>
      <w:r w:rsidRPr="008373FE">
        <w:rPr>
          <w:rFonts w:ascii="Arial" w:hAnsi="Arial" w:cs="Arial"/>
          <w:i/>
          <w:color w:val="000000"/>
          <w:sz w:val="22"/>
          <w:szCs w:val="22"/>
          <w:lang w:eastAsia="en-CA"/>
        </w:rPr>
        <w:t>Students are expected to know the following:</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real number system</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powers with rational exponents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radical operations and equations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polynomial factoring</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 xml:space="preserve">rational expressions and equations </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quadratic functions and equations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linear and quadratic inequalities</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trigonometry: non-right triangles and angles in standard position</w:t>
      </w:r>
    </w:p>
    <w:p w:rsidR="006A3B1F" w:rsidRPr="006A3B1F" w:rsidRDefault="006A3B1F" w:rsidP="006A3B1F">
      <w:pPr>
        <w:pStyle w:val="ListParagraph"/>
        <w:numPr>
          <w:ilvl w:val="0"/>
          <w:numId w:val="14"/>
        </w:numPr>
        <w:spacing w:after="60"/>
        <w:rPr>
          <w:rFonts w:ascii="Arial" w:hAnsi="Arial" w:cs="Arial"/>
          <w:sz w:val="20"/>
          <w:szCs w:val="20"/>
        </w:rPr>
      </w:pPr>
      <w:r w:rsidRPr="006A3B1F">
        <w:rPr>
          <w:rFonts w:ascii="Arial" w:hAnsi="Arial" w:cs="Arial"/>
          <w:sz w:val="20"/>
          <w:szCs w:val="20"/>
        </w:rPr>
        <w:t>financial literacy: compound interest, investments, loans</w:t>
      </w:r>
    </w:p>
    <w:p w:rsidR="00C6656D" w:rsidRPr="00C6656D" w:rsidRDefault="00C6656D" w:rsidP="00C6656D">
      <w:pPr>
        <w:spacing w:before="240" w:after="120"/>
        <w:rPr>
          <w:rFonts w:ascii="Arial" w:hAnsi="Arial" w:cs="Arial"/>
          <w:b/>
          <w:bCs/>
          <w:sz w:val="22"/>
          <w:szCs w:val="22"/>
        </w:rPr>
      </w:pPr>
      <w:r w:rsidRPr="00C6656D">
        <w:rPr>
          <w:rFonts w:ascii="Arial" w:hAnsi="Arial" w:cs="Arial"/>
          <w:b/>
          <w:bCs/>
          <w:sz w:val="22"/>
          <w:szCs w:val="22"/>
        </w:rPr>
        <w:t>RESOURCE MATERIALS:</w:t>
      </w:r>
    </w:p>
    <w:p w:rsidR="00C6656D" w:rsidRPr="00C6656D" w:rsidRDefault="006A3B1F" w:rsidP="00C6656D">
      <w:pPr>
        <w:ind w:firstLine="720"/>
        <w:rPr>
          <w:rFonts w:ascii="Arial" w:hAnsi="Arial" w:cs="Arial"/>
          <w:sz w:val="22"/>
          <w:szCs w:val="22"/>
        </w:rPr>
      </w:pPr>
      <w:r>
        <w:rPr>
          <w:rFonts w:ascii="Arial" w:hAnsi="Arial" w:cs="Arial"/>
          <w:sz w:val="22"/>
          <w:szCs w:val="22"/>
        </w:rPr>
        <w:t>Pre-c</w:t>
      </w:r>
      <w:r w:rsidR="00C6656D" w:rsidRPr="00C6656D">
        <w:rPr>
          <w:rFonts w:ascii="Arial" w:hAnsi="Arial" w:cs="Arial"/>
          <w:sz w:val="22"/>
          <w:szCs w:val="22"/>
        </w:rPr>
        <w:t>alculus 11 Textbook</w:t>
      </w:r>
    </w:p>
    <w:p w:rsidR="00C6656D" w:rsidRPr="00C6656D" w:rsidRDefault="00C6656D" w:rsidP="00C6656D">
      <w:pPr>
        <w:rPr>
          <w:rFonts w:ascii="Arial" w:hAnsi="Arial" w:cs="Arial"/>
          <w:sz w:val="22"/>
          <w:szCs w:val="22"/>
        </w:rPr>
      </w:pPr>
      <w:r w:rsidRPr="00C6656D">
        <w:rPr>
          <w:rFonts w:ascii="Arial" w:hAnsi="Arial" w:cs="Arial"/>
          <w:sz w:val="22"/>
          <w:szCs w:val="22"/>
        </w:rPr>
        <w:tab/>
        <w:t>Locally developed supplemental packages</w:t>
      </w:r>
    </w:p>
    <w:p w:rsidR="00C6656D" w:rsidRPr="00C6656D" w:rsidRDefault="006A3B1F" w:rsidP="00C6656D">
      <w:pPr>
        <w:ind w:firstLine="720"/>
        <w:rPr>
          <w:rFonts w:ascii="Arial" w:hAnsi="Arial" w:cs="Arial"/>
          <w:b/>
          <w:sz w:val="22"/>
          <w:szCs w:val="22"/>
        </w:rPr>
      </w:pPr>
      <w:r>
        <w:rPr>
          <w:rFonts w:ascii="Arial" w:hAnsi="Arial" w:cs="Arial"/>
          <w:b/>
          <w:sz w:val="22"/>
          <w:szCs w:val="22"/>
        </w:rPr>
        <w:t xml:space="preserve">Scientific or </w:t>
      </w:r>
      <w:r w:rsidR="00C6656D" w:rsidRPr="00C6656D">
        <w:rPr>
          <w:rFonts w:ascii="Arial" w:hAnsi="Arial" w:cs="Arial"/>
          <w:b/>
          <w:sz w:val="22"/>
          <w:szCs w:val="22"/>
        </w:rPr>
        <w:t>Graphing Calculator required</w:t>
      </w:r>
    </w:p>
    <w:p w:rsidR="00C6656D" w:rsidRPr="00C6656D" w:rsidRDefault="00C6656D" w:rsidP="00C6656D">
      <w:pPr>
        <w:spacing w:before="240" w:after="120"/>
        <w:rPr>
          <w:rFonts w:ascii="Arial" w:hAnsi="Arial" w:cs="Arial"/>
          <w:b/>
          <w:bCs/>
          <w:sz w:val="22"/>
          <w:szCs w:val="22"/>
        </w:rPr>
      </w:pPr>
      <w:r w:rsidRPr="00C6656D">
        <w:rPr>
          <w:rFonts w:ascii="Arial" w:hAnsi="Arial" w:cs="Arial"/>
          <w:b/>
          <w:bCs/>
          <w:sz w:val="22"/>
          <w:szCs w:val="22"/>
        </w:rPr>
        <w:t>MARKS ASSIGNMENT:</w:t>
      </w:r>
    </w:p>
    <w:p w:rsidR="00C6656D" w:rsidRPr="00C6656D" w:rsidRDefault="00C6656D" w:rsidP="00C6656D">
      <w:pPr>
        <w:numPr>
          <w:ilvl w:val="0"/>
          <w:numId w:val="1"/>
        </w:numPr>
        <w:ind w:left="714" w:hanging="357"/>
        <w:rPr>
          <w:rFonts w:ascii="Arial" w:hAnsi="Arial" w:cs="Arial"/>
          <w:sz w:val="22"/>
          <w:szCs w:val="22"/>
        </w:rPr>
      </w:pPr>
      <w:r w:rsidRPr="00C6656D">
        <w:rPr>
          <w:rFonts w:ascii="Arial" w:hAnsi="Arial" w:cs="Arial"/>
          <w:sz w:val="22"/>
          <w:szCs w:val="22"/>
        </w:rPr>
        <w:t>80%</w:t>
      </w:r>
      <w:r w:rsidRPr="00C6656D">
        <w:rPr>
          <w:rFonts w:ascii="Arial" w:hAnsi="Arial" w:cs="Arial"/>
          <w:sz w:val="22"/>
          <w:szCs w:val="22"/>
        </w:rPr>
        <w:tab/>
      </w:r>
      <w:r w:rsidRPr="00C6656D">
        <w:rPr>
          <w:rFonts w:ascii="Arial" w:hAnsi="Arial" w:cs="Arial"/>
          <w:sz w:val="22"/>
          <w:szCs w:val="22"/>
        </w:rPr>
        <w:tab/>
        <w:t>Coursework</w:t>
      </w:r>
    </w:p>
    <w:p w:rsidR="00C6656D" w:rsidRPr="00C6656D" w:rsidRDefault="00C6656D" w:rsidP="00C6656D">
      <w:pPr>
        <w:numPr>
          <w:ilvl w:val="0"/>
          <w:numId w:val="1"/>
        </w:numPr>
        <w:ind w:left="714" w:hanging="357"/>
        <w:rPr>
          <w:rFonts w:ascii="Arial" w:hAnsi="Arial" w:cs="Arial"/>
          <w:sz w:val="22"/>
          <w:szCs w:val="22"/>
        </w:rPr>
      </w:pPr>
      <w:r w:rsidRPr="00C6656D">
        <w:rPr>
          <w:rFonts w:ascii="Arial" w:hAnsi="Arial" w:cs="Arial"/>
          <w:sz w:val="22"/>
          <w:szCs w:val="22"/>
        </w:rPr>
        <w:t>20%</w:t>
      </w:r>
      <w:r w:rsidRPr="00C6656D">
        <w:rPr>
          <w:rFonts w:ascii="Arial" w:hAnsi="Arial" w:cs="Arial"/>
          <w:sz w:val="22"/>
          <w:szCs w:val="22"/>
        </w:rPr>
        <w:tab/>
      </w:r>
      <w:r w:rsidRPr="00C6656D">
        <w:rPr>
          <w:rFonts w:ascii="Arial" w:hAnsi="Arial" w:cs="Arial"/>
          <w:sz w:val="22"/>
          <w:szCs w:val="22"/>
        </w:rPr>
        <w:tab/>
        <w:t>Final Exam</w:t>
      </w:r>
    </w:p>
    <w:p w:rsidR="00C6656D" w:rsidRPr="00C6656D" w:rsidRDefault="00C6656D" w:rsidP="00C6656D">
      <w:pPr>
        <w:spacing w:before="240"/>
        <w:rPr>
          <w:rFonts w:ascii="Arial" w:hAnsi="Arial" w:cs="Arial"/>
          <w:b/>
          <w:bCs/>
          <w:sz w:val="22"/>
          <w:szCs w:val="22"/>
        </w:rPr>
      </w:pPr>
      <w:r w:rsidRPr="00C6656D">
        <w:rPr>
          <w:rFonts w:ascii="Arial" w:hAnsi="Arial" w:cs="Arial"/>
          <w:b/>
          <w:bCs/>
          <w:sz w:val="22"/>
          <w:szCs w:val="22"/>
        </w:rPr>
        <w:t>POLICIES AND PROCEDURES:</w:t>
      </w:r>
    </w:p>
    <w:p w:rsidR="00C6656D" w:rsidRPr="00C6656D" w:rsidRDefault="00C6656D" w:rsidP="00C6656D">
      <w:pPr>
        <w:rPr>
          <w:rFonts w:ascii="Arial" w:hAnsi="Arial" w:cs="Arial"/>
          <w:b/>
          <w:bCs/>
          <w:sz w:val="22"/>
          <w:szCs w:val="22"/>
        </w:rPr>
      </w:pPr>
    </w:p>
    <w:p w:rsidR="00C6656D" w:rsidRPr="00C6656D" w:rsidRDefault="00C6656D" w:rsidP="00C6656D">
      <w:pPr>
        <w:numPr>
          <w:ilvl w:val="1"/>
          <w:numId w:val="6"/>
        </w:numPr>
        <w:tabs>
          <w:tab w:val="clear" w:pos="3600"/>
        </w:tabs>
        <w:ind w:left="0" w:firstLine="0"/>
        <w:rPr>
          <w:rFonts w:ascii="Arial" w:hAnsi="Arial" w:cs="Arial"/>
          <w:sz w:val="22"/>
          <w:szCs w:val="22"/>
        </w:rPr>
      </w:pPr>
      <w:r w:rsidRPr="00C6656D">
        <w:rPr>
          <w:rFonts w:ascii="Arial" w:hAnsi="Arial" w:cs="Arial"/>
          <w:sz w:val="22"/>
          <w:szCs w:val="22"/>
        </w:rPr>
        <w:t>PREPARATION FOR CLASS</w:t>
      </w:r>
    </w:p>
    <w:p w:rsidR="00C6656D" w:rsidRPr="00C6656D" w:rsidRDefault="00C6656D" w:rsidP="00C6656D">
      <w:pPr>
        <w:rPr>
          <w:rFonts w:ascii="Arial" w:hAnsi="Arial" w:cs="Arial"/>
          <w:sz w:val="22"/>
          <w:szCs w:val="22"/>
        </w:rPr>
      </w:pPr>
    </w:p>
    <w:p w:rsidR="00C6656D" w:rsidRPr="002F4C7D" w:rsidRDefault="00C6656D" w:rsidP="00C6656D">
      <w:pPr>
        <w:ind w:left="720"/>
        <w:rPr>
          <w:rFonts w:ascii="Arial" w:hAnsi="Arial" w:cs="Arial"/>
          <w:sz w:val="22"/>
          <w:szCs w:val="22"/>
        </w:rPr>
      </w:pPr>
      <w:r w:rsidRPr="00C6656D">
        <w:rPr>
          <w:rFonts w:ascii="Arial" w:hAnsi="Arial" w:cs="Arial"/>
          <w:sz w:val="22"/>
          <w:szCs w:val="22"/>
        </w:rPr>
        <w:t xml:space="preserve">It is the student’s responsibility to arrive for each class </w:t>
      </w:r>
      <w:r w:rsidRPr="00C6656D">
        <w:rPr>
          <w:rFonts w:ascii="Arial" w:hAnsi="Arial" w:cs="Arial"/>
          <w:b/>
          <w:bCs/>
          <w:sz w:val="22"/>
          <w:szCs w:val="22"/>
        </w:rPr>
        <w:t>on time</w:t>
      </w:r>
      <w:r w:rsidRPr="00C6656D">
        <w:rPr>
          <w:rFonts w:ascii="Arial" w:hAnsi="Arial" w:cs="Arial"/>
          <w:sz w:val="22"/>
          <w:szCs w:val="22"/>
        </w:rPr>
        <w:t xml:space="preserve"> with their notebook,</w:t>
      </w:r>
      <w:r w:rsidRPr="002F4C7D">
        <w:rPr>
          <w:rFonts w:ascii="Arial" w:hAnsi="Arial" w:cs="Arial"/>
          <w:sz w:val="22"/>
          <w:szCs w:val="22"/>
        </w:rPr>
        <w:t xml:space="preserve"> pencils, calculator, and textbook. Good work habits, effort, regular attendance, and completion of assignments contribute to successful achievement.</w:t>
      </w:r>
    </w:p>
    <w:p w:rsidR="00C6656D" w:rsidRPr="002F4C7D" w:rsidRDefault="00C6656D" w:rsidP="00C6656D">
      <w:pPr>
        <w:rPr>
          <w:rFonts w:ascii="Arial" w:hAnsi="Arial" w:cs="Arial"/>
          <w:sz w:val="22"/>
          <w:szCs w:val="22"/>
        </w:rPr>
      </w:pPr>
    </w:p>
    <w:p w:rsidR="00C6656D" w:rsidRPr="002F4C7D" w:rsidRDefault="00C6656D" w:rsidP="00C6656D">
      <w:pPr>
        <w:numPr>
          <w:ilvl w:val="1"/>
          <w:numId w:val="6"/>
        </w:numPr>
        <w:tabs>
          <w:tab w:val="clear" w:pos="3600"/>
          <w:tab w:val="num" w:pos="720"/>
        </w:tabs>
        <w:ind w:left="1260" w:hanging="1260"/>
        <w:rPr>
          <w:rFonts w:ascii="Arial" w:hAnsi="Arial" w:cs="Arial"/>
          <w:sz w:val="22"/>
          <w:szCs w:val="22"/>
        </w:rPr>
      </w:pPr>
      <w:r w:rsidRPr="002F4C7D">
        <w:rPr>
          <w:rFonts w:ascii="Arial" w:hAnsi="Arial" w:cs="Arial"/>
          <w:sz w:val="22"/>
          <w:szCs w:val="22"/>
        </w:rPr>
        <w:t>ABSENCES</w:t>
      </w:r>
    </w:p>
    <w:p w:rsidR="00C6656D" w:rsidRPr="002F4C7D" w:rsidRDefault="00C6656D" w:rsidP="00C6656D">
      <w:pPr>
        <w:ind w:left="1260" w:hanging="540"/>
        <w:rPr>
          <w:rFonts w:ascii="Arial" w:hAnsi="Arial" w:cs="Arial"/>
          <w:sz w:val="22"/>
          <w:szCs w:val="22"/>
        </w:rPr>
      </w:pPr>
    </w:p>
    <w:p w:rsidR="00C6656D" w:rsidRPr="002F4C7D" w:rsidRDefault="00C6656D" w:rsidP="00C6656D">
      <w:pPr>
        <w:ind w:left="709"/>
        <w:rPr>
          <w:rFonts w:ascii="Arial" w:hAnsi="Arial" w:cs="Arial"/>
          <w:b/>
          <w:sz w:val="22"/>
          <w:szCs w:val="22"/>
        </w:rPr>
      </w:pPr>
      <w:r w:rsidRPr="002F4C7D">
        <w:rPr>
          <w:rFonts w:ascii="Arial" w:hAnsi="Arial" w:cs="Arial"/>
          <w:sz w:val="22"/>
          <w:szCs w:val="22"/>
        </w:rPr>
        <w:t xml:space="preserve">Missing classes for any reason will have an impact on learning, assessment, and evaluation. Students absent from class, whether excused or unexcused, are solely responsible for obtaining and completing any missed assignments, work, or homework. </w:t>
      </w:r>
      <w:r w:rsidRPr="002F4C7D">
        <w:rPr>
          <w:rFonts w:ascii="Arial" w:hAnsi="Arial" w:cs="Arial"/>
          <w:b/>
          <w:sz w:val="22"/>
          <w:szCs w:val="22"/>
        </w:rPr>
        <w:t>Your teacher is not required to make special arrangements for unexcused absences.</w:t>
      </w:r>
    </w:p>
    <w:p w:rsidR="00C6656D" w:rsidRPr="002F4C7D" w:rsidRDefault="00C6656D" w:rsidP="00C6656D">
      <w:pPr>
        <w:rPr>
          <w:rFonts w:ascii="Arial" w:hAnsi="Arial" w:cs="Arial"/>
          <w:sz w:val="22"/>
          <w:szCs w:val="22"/>
        </w:rPr>
      </w:pPr>
    </w:p>
    <w:p w:rsidR="00C6656D" w:rsidRPr="002F4C7D" w:rsidRDefault="00C6656D" w:rsidP="00C6656D">
      <w:pPr>
        <w:tabs>
          <w:tab w:val="left" w:pos="720"/>
        </w:tabs>
        <w:spacing w:after="60"/>
        <w:ind w:left="1440" w:hanging="1440"/>
        <w:rPr>
          <w:rFonts w:ascii="Arial" w:hAnsi="Arial" w:cs="Arial"/>
          <w:sz w:val="22"/>
          <w:szCs w:val="22"/>
        </w:rPr>
      </w:pPr>
      <w:r w:rsidRPr="002F4C7D">
        <w:rPr>
          <w:rFonts w:ascii="Arial" w:hAnsi="Arial" w:cs="Arial"/>
          <w:sz w:val="22"/>
          <w:szCs w:val="22"/>
        </w:rPr>
        <w:tab/>
        <w:t>a)</w:t>
      </w:r>
      <w:r w:rsidRPr="002F4C7D">
        <w:rPr>
          <w:rFonts w:ascii="Arial" w:hAnsi="Arial" w:cs="Arial"/>
          <w:sz w:val="22"/>
          <w:szCs w:val="22"/>
        </w:rPr>
        <w:tab/>
        <w:t xml:space="preserve">Students absent for illness, medical appointments, and other emergencies </w:t>
      </w:r>
      <w:r w:rsidRPr="002F4C7D">
        <w:rPr>
          <w:rFonts w:ascii="Arial" w:hAnsi="Arial" w:cs="Arial"/>
          <w:b/>
          <w:sz w:val="22"/>
          <w:szCs w:val="22"/>
        </w:rPr>
        <w:t xml:space="preserve">must </w:t>
      </w:r>
      <w:r w:rsidRPr="002F4C7D">
        <w:rPr>
          <w:rFonts w:ascii="Arial" w:hAnsi="Arial" w:cs="Arial"/>
          <w:sz w:val="22"/>
          <w:szCs w:val="22"/>
        </w:rPr>
        <w:t xml:space="preserve">contact their teacher </w:t>
      </w:r>
      <w:r w:rsidRPr="002F4C7D">
        <w:rPr>
          <w:rFonts w:ascii="Arial" w:hAnsi="Arial" w:cs="Arial"/>
          <w:b/>
          <w:sz w:val="22"/>
          <w:szCs w:val="22"/>
        </w:rPr>
        <w:t>on the day they return to school</w:t>
      </w:r>
      <w:r w:rsidRPr="002F4C7D">
        <w:rPr>
          <w:rFonts w:ascii="Arial" w:hAnsi="Arial" w:cs="Arial"/>
          <w:sz w:val="22"/>
          <w:szCs w:val="22"/>
        </w:rPr>
        <w:t xml:space="preserve"> to submit overdue assignments, schedule missed assessments, and to receive missed work. </w:t>
      </w:r>
    </w:p>
    <w:p w:rsidR="00C6656D" w:rsidRPr="002F4C7D" w:rsidRDefault="00C6656D" w:rsidP="00C6656D">
      <w:pPr>
        <w:tabs>
          <w:tab w:val="left" w:pos="720"/>
        </w:tabs>
        <w:spacing w:after="60"/>
        <w:ind w:left="1440" w:hanging="1440"/>
        <w:rPr>
          <w:rFonts w:ascii="Arial" w:hAnsi="Arial" w:cs="Arial"/>
          <w:sz w:val="22"/>
          <w:szCs w:val="22"/>
        </w:rPr>
      </w:pPr>
      <w:r w:rsidRPr="002F4C7D">
        <w:rPr>
          <w:rFonts w:ascii="Arial" w:hAnsi="Arial" w:cs="Arial"/>
          <w:sz w:val="22"/>
          <w:szCs w:val="22"/>
        </w:rPr>
        <w:tab/>
        <w:t>b)</w:t>
      </w:r>
      <w:r w:rsidRPr="002F4C7D">
        <w:rPr>
          <w:rFonts w:ascii="Arial" w:hAnsi="Arial" w:cs="Arial"/>
          <w:sz w:val="22"/>
          <w:szCs w:val="22"/>
        </w:rPr>
        <w:tab/>
        <w:t xml:space="preserve">Students absent for school related activities (ex. field trips, work experience, sports trips, etc.), </w:t>
      </w:r>
      <w:r w:rsidRPr="002F4C7D">
        <w:rPr>
          <w:rFonts w:ascii="Arial" w:hAnsi="Arial" w:cs="Arial"/>
          <w:b/>
          <w:sz w:val="22"/>
          <w:szCs w:val="22"/>
        </w:rPr>
        <w:t>must</w:t>
      </w:r>
      <w:r w:rsidRPr="002F4C7D">
        <w:rPr>
          <w:rFonts w:ascii="Arial" w:hAnsi="Arial" w:cs="Arial"/>
          <w:sz w:val="22"/>
          <w:szCs w:val="22"/>
        </w:rPr>
        <w:t xml:space="preserve"> inform their teacher of this absence </w:t>
      </w:r>
      <w:r w:rsidRPr="002F4C7D">
        <w:rPr>
          <w:rFonts w:ascii="Arial" w:hAnsi="Arial" w:cs="Arial"/>
          <w:b/>
          <w:sz w:val="22"/>
          <w:szCs w:val="22"/>
        </w:rPr>
        <w:t>well in advance</w:t>
      </w:r>
      <w:r w:rsidRPr="002F4C7D">
        <w:rPr>
          <w:rFonts w:ascii="Arial" w:hAnsi="Arial" w:cs="Arial"/>
          <w:sz w:val="22"/>
          <w:szCs w:val="22"/>
        </w:rPr>
        <w:t xml:space="preserve"> of the activity, in order to receive specific instructions on work that will be missed and the rescheduling of missed assessments.</w:t>
      </w:r>
    </w:p>
    <w:p w:rsidR="00C6656D" w:rsidRPr="002F4C7D" w:rsidRDefault="00C6656D" w:rsidP="00C6656D">
      <w:pPr>
        <w:tabs>
          <w:tab w:val="left" w:pos="720"/>
        </w:tabs>
        <w:spacing w:after="60"/>
        <w:ind w:left="1440" w:hanging="1440"/>
        <w:rPr>
          <w:rFonts w:ascii="Arial" w:hAnsi="Arial" w:cs="Arial"/>
          <w:sz w:val="22"/>
          <w:szCs w:val="22"/>
        </w:rPr>
      </w:pPr>
      <w:r w:rsidRPr="002F4C7D">
        <w:rPr>
          <w:rFonts w:ascii="Arial" w:hAnsi="Arial" w:cs="Arial"/>
          <w:sz w:val="22"/>
          <w:szCs w:val="22"/>
        </w:rPr>
        <w:tab/>
        <w:t>c)</w:t>
      </w:r>
      <w:r w:rsidRPr="002F4C7D">
        <w:rPr>
          <w:rFonts w:ascii="Arial" w:hAnsi="Arial" w:cs="Arial"/>
          <w:sz w:val="22"/>
          <w:szCs w:val="22"/>
        </w:rPr>
        <w:tab/>
        <w:t xml:space="preserve">Students absent for any other reason, including family vacations, are considered </w:t>
      </w:r>
      <w:r w:rsidRPr="002F4C7D">
        <w:rPr>
          <w:rFonts w:ascii="Arial" w:hAnsi="Arial" w:cs="Arial"/>
          <w:b/>
          <w:sz w:val="22"/>
          <w:szCs w:val="22"/>
        </w:rPr>
        <w:t xml:space="preserve">unexcused. </w:t>
      </w:r>
      <w:r w:rsidRPr="002F4C7D">
        <w:rPr>
          <w:rFonts w:ascii="Arial" w:hAnsi="Arial" w:cs="Arial"/>
          <w:sz w:val="22"/>
          <w:szCs w:val="22"/>
        </w:rPr>
        <w:t xml:space="preserve">Any work or assessments missed for these absences may result in receiving a </w:t>
      </w:r>
      <w:r w:rsidRPr="002F4C7D">
        <w:rPr>
          <w:rFonts w:ascii="Arial" w:hAnsi="Arial" w:cs="Arial"/>
          <w:b/>
          <w:sz w:val="22"/>
          <w:szCs w:val="22"/>
        </w:rPr>
        <w:t>zero</w:t>
      </w:r>
      <w:r w:rsidRPr="002F4C7D">
        <w:rPr>
          <w:rFonts w:ascii="Arial" w:hAnsi="Arial" w:cs="Arial"/>
          <w:sz w:val="22"/>
          <w:szCs w:val="22"/>
        </w:rPr>
        <w:t xml:space="preserve"> for that activity.</w:t>
      </w:r>
    </w:p>
    <w:p w:rsidR="00C6656D" w:rsidRPr="00CC7389" w:rsidRDefault="00C6656D">
      <w:pPr>
        <w:rPr>
          <w:rFonts w:ascii="Arial" w:hAnsi="Arial" w:cs="Arial"/>
          <w:b/>
          <w:bCs/>
          <w:sz w:val="22"/>
          <w:szCs w:val="22"/>
        </w:rPr>
      </w:pPr>
    </w:p>
    <w:p w:rsidR="002F1822" w:rsidRPr="00CC7389" w:rsidRDefault="002F1822">
      <w:pPr>
        <w:rPr>
          <w:rFonts w:ascii="Arial" w:hAnsi="Arial" w:cs="Arial"/>
          <w:b/>
          <w:bCs/>
          <w:sz w:val="22"/>
          <w:szCs w:val="22"/>
        </w:rPr>
      </w:pPr>
    </w:p>
    <w:p w:rsidR="00EA067F" w:rsidRDefault="00EA067F" w:rsidP="00CC7389">
      <w:pPr>
        <w:tabs>
          <w:tab w:val="num" w:pos="1440"/>
        </w:tabs>
        <w:rPr>
          <w:rFonts w:ascii="Arial" w:hAnsi="Arial" w:cs="Arial"/>
          <w:sz w:val="22"/>
          <w:szCs w:val="22"/>
        </w:rPr>
      </w:pPr>
    </w:p>
    <w:p w:rsidR="00D3635F" w:rsidRDefault="00D3635F" w:rsidP="00CC7389">
      <w:pPr>
        <w:tabs>
          <w:tab w:val="num" w:pos="1440"/>
        </w:tabs>
        <w:rPr>
          <w:rFonts w:ascii="Arial" w:hAnsi="Arial" w:cs="Arial"/>
          <w:sz w:val="22"/>
          <w:szCs w:val="22"/>
        </w:rPr>
      </w:pPr>
    </w:p>
    <w:p w:rsidR="00C6656D" w:rsidRDefault="00C6656D" w:rsidP="00CC7389">
      <w:pPr>
        <w:tabs>
          <w:tab w:val="num" w:pos="1440"/>
        </w:tabs>
        <w:rPr>
          <w:rFonts w:ascii="Arial" w:hAnsi="Arial" w:cs="Arial"/>
          <w:sz w:val="22"/>
          <w:szCs w:val="22"/>
        </w:rPr>
      </w:pPr>
    </w:p>
    <w:p w:rsidR="00CC7389" w:rsidRPr="00F63A20" w:rsidRDefault="00CC7389" w:rsidP="00CC7389">
      <w:pPr>
        <w:rPr>
          <w:rFonts w:ascii="Arial" w:hAnsi="Arial" w:cs="Arial"/>
          <w:sz w:val="22"/>
          <w:szCs w:val="22"/>
        </w:rPr>
      </w:pPr>
      <w:r w:rsidRPr="00F63A20">
        <w:rPr>
          <w:rFonts w:ascii="Arial" w:hAnsi="Arial" w:cs="Arial"/>
          <w:sz w:val="22"/>
          <w:szCs w:val="22"/>
        </w:rPr>
        <w:t>_______________________</w:t>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t>_______________________</w:t>
      </w:r>
    </w:p>
    <w:p w:rsidR="00CC7389" w:rsidRPr="00F63A20" w:rsidRDefault="00CC7389" w:rsidP="00CC7389">
      <w:pPr>
        <w:rPr>
          <w:rFonts w:ascii="Arial" w:hAnsi="Arial" w:cs="Arial"/>
          <w:sz w:val="22"/>
          <w:szCs w:val="22"/>
        </w:rPr>
      </w:pPr>
      <w:r w:rsidRPr="00F63A20">
        <w:rPr>
          <w:rFonts w:ascii="Arial" w:hAnsi="Arial" w:cs="Arial"/>
          <w:sz w:val="22"/>
          <w:szCs w:val="22"/>
        </w:rPr>
        <w:t>(Student signature)</w:t>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r>
      <w:r w:rsidRPr="00F63A20">
        <w:rPr>
          <w:rFonts w:ascii="Arial" w:hAnsi="Arial" w:cs="Arial"/>
          <w:sz w:val="22"/>
          <w:szCs w:val="22"/>
        </w:rPr>
        <w:tab/>
        <w:t>(Parent / Guardian signature)</w:t>
      </w:r>
    </w:p>
    <w:sectPr w:rsidR="00CC7389" w:rsidRPr="00F63A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AF8"/>
    <w:multiLevelType w:val="hybridMultilevel"/>
    <w:tmpl w:val="D5F6E116"/>
    <w:lvl w:ilvl="0" w:tplc="04090001">
      <w:start w:val="1"/>
      <w:numFmt w:val="bullet"/>
      <w:lvlText w:val=""/>
      <w:lvlJc w:val="left"/>
      <w:pPr>
        <w:tabs>
          <w:tab w:val="num" w:pos="2526"/>
        </w:tabs>
        <w:ind w:left="2526" w:hanging="360"/>
      </w:pPr>
      <w:rPr>
        <w:rFonts w:ascii="Symbol" w:hAnsi="Symbol"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1" w15:restartNumberingAfterBreak="0">
    <w:nsid w:val="076154BB"/>
    <w:multiLevelType w:val="hybridMultilevel"/>
    <w:tmpl w:val="A5C03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408CD"/>
    <w:multiLevelType w:val="hybridMultilevel"/>
    <w:tmpl w:val="BCC0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E72A2"/>
    <w:multiLevelType w:val="hybridMultilevel"/>
    <w:tmpl w:val="F028E8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557892"/>
    <w:multiLevelType w:val="hybridMultilevel"/>
    <w:tmpl w:val="E56CFB0E"/>
    <w:lvl w:ilvl="0" w:tplc="1BBEC3EC">
      <w:start w:val="3"/>
      <w:numFmt w:val="lowerLetter"/>
      <w:lvlText w:val="%1)"/>
      <w:lvlJc w:val="left"/>
      <w:pPr>
        <w:tabs>
          <w:tab w:val="num" w:pos="1440"/>
        </w:tabs>
        <w:ind w:left="1440" w:hanging="360"/>
      </w:pPr>
      <w:rPr>
        <w:rFonts w:ascii="Arial"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4034235"/>
    <w:multiLevelType w:val="hybridMultilevel"/>
    <w:tmpl w:val="59C0A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042937"/>
    <w:multiLevelType w:val="hybridMultilevel"/>
    <w:tmpl w:val="BFB29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3F0CB1"/>
    <w:multiLevelType w:val="hybridMultilevel"/>
    <w:tmpl w:val="2AD81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BB7FC3"/>
    <w:multiLevelType w:val="hybridMultilevel"/>
    <w:tmpl w:val="5DAC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48629D"/>
    <w:multiLevelType w:val="hybridMultilevel"/>
    <w:tmpl w:val="BF886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A6132"/>
    <w:multiLevelType w:val="hybridMultilevel"/>
    <w:tmpl w:val="96720D6C"/>
    <w:lvl w:ilvl="0" w:tplc="04090001">
      <w:start w:val="1"/>
      <w:numFmt w:val="bullet"/>
      <w:lvlText w:val=""/>
      <w:lvlJc w:val="left"/>
      <w:pPr>
        <w:tabs>
          <w:tab w:val="num" w:pos="720"/>
        </w:tabs>
        <w:ind w:left="720" w:hanging="360"/>
      </w:pPr>
      <w:rPr>
        <w:rFonts w:ascii="Symbol" w:hAnsi="Symbol" w:hint="default"/>
      </w:rPr>
    </w:lvl>
    <w:lvl w:ilvl="1" w:tplc="3102600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69A8ED2C">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46704"/>
    <w:multiLevelType w:val="hybridMultilevel"/>
    <w:tmpl w:val="AFE2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0D2282"/>
    <w:multiLevelType w:val="hybridMultilevel"/>
    <w:tmpl w:val="E52C8202"/>
    <w:lvl w:ilvl="0" w:tplc="04090001">
      <w:start w:val="1"/>
      <w:numFmt w:val="bullet"/>
      <w:lvlText w:val=""/>
      <w:lvlJc w:val="left"/>
      <w:pPr>
        <w:tabs>
          <w:tab w:val="num" w:pos="720"/>
        </w:tabs>
        <w:ind w:left="720" w:hanging="360"/>
      </w:pPr>
      <w:rPr>
        <w:rFonts w:ascii="Symbol" w:hAnsi="Symbol" w:hint="default"/>
      </w:rPr>
    </w:lvl>
    <w:lvl w:ilvl="1" w:tplc="9F7242AE">
      <w:start w:val="1"/>
      <w:numFmt w:val="decimal"/>
      <w:lvlText w:val="%2)"/>
      <w:lvlJc w:val="left"/>
      <w:pPr>
        <w:tabs>
          <w:tab w:val="num" w:pos="3600"/>
        </w:tabs>
        <w:ind w:left="3600" w:hanging="360"/>
      </w:pPr>
      <w:rPr>
        <w:rFonts w:hint="default"/>
      </w:rPr>
    </w:lvl>
    <w:lvl w:ilvl="2" w:tplc="5FC220A0">
      <w:start w:val="1"/>
      <w:numFmt w:val="upperLetter"/>
      <w:lvlText w:val="%3)"/>
      <w:lvlJc w:val="left"/>
      <w:pPr>
        <w:tabs>
          <w:tab w:val="num" w:pos="4500"/>
        </w:tabs>
        <w:ind w:left="4500" w:hanging="360"/>
      </w:pPr>
      <w:rPr>
        <w:rFonts w:hint="default"/>
      </w:rPr>
    </w:lvl>
    <w:lvl w:ilvl="3" w:tplc="EEA02D80">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726C73E3"/>
    <w:multiLevelType w:val="hybridMultilevel"/>
    <w:tmpl w:val="4D587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FC22F2"/>
    <w:multiLevelType w:val="hybridMultilevel"/>
    <w:tmpl w:val="BF68A6B4"/>
    <w:lvl w:ilvl="0" w:tplc="D56AFA52">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3A31E7"/>
    <w:multiLevelType w:val="hybridMultilevel"/>
    <w:tmpl w:val="44DE797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0"/>
  </w:num>
  <w:num w:numId="2">
    <w:abstractNumId w:val="0"/>
  </w:num>
  <w:num w:numId="3">
    <w:abstractNumId w:val="6"/>
  </w:num>
  <w:num w:numId="4">
    <w:abstractNumId w:val="9"/>
  </w:num>
  <w:num w:numId="5">
    <w:abstractNumId w:val="15"/>
  </w:num>
  <w:num w:numId="6">
    <w:abstractNumId w:val="12"/>
  </w:num>
  <w:num w:numId="7">
    <w:abstractNumId w:val="3"/>
  </w:num>
  <w:num w:numId="8">
    <w:abstractNumId w:val="13"/>
  </w:num>
  <w:num w:numId="9">
    <w:abstractNumId w:val="2"/>
  </w:num>
  <w:num w:numId="10">
    <w:abstractNumId w:val="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5"/>
  </w:num>
  <w:num w:numId="15">
    <w:abstractNumId w:val="7"/>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EB"/>
    <w:rsid w:val="000035F2"/>
    <w:rsid w:val="000F6BEB"/>
    <w:rsid w:val="00152051"/>
    <w:rsid w:val="002615B9"/>
    <w:rsid w:val="002F1822"/>
    <w:rsid w:val="00360B3C"/>
    <w:rsid w:val="003A2A54"/>
    <w:rsid w:val="003B656B"/>
    <w:rsid w:val="004137F0"/>
    <w:rsid w:val="0053103C"/>
    <w:rsid w:val="005B524D"/>
    <w:rsid w:val="006530B9"/>
    <w:rsid w:val="006A3B1F"/>
    <w:rsid w:val="00745C9D"/>
    <w:rsid w:val="007D097A"/>
    <w:rsid w:val="008226EF"/>
    <w:rsid w:val="008373FE"/>
    <w:rsid w:val="00847B3B"/>
    <w:rsid w:val="00920233"/>
    <w:rsid w:val="00A05464"/>
    <w:rsid w:val="00A947A0"/>
    <w:rsid w:val="00B24062"/>
    <w:rsid w:val="00B57050"/>
    <w:rsid w:val="00C62D4F"/>
    <w:rsid w:val="00C6656D"/>
    <w:rsid w:val="00CA356A"/>
    <w:rsid w:val="00CC7389"/>
    <w:rsid w:val="00D3635F"/>
    <w:rsid w:val="00EA067F"/>
    <w:rsid w:val="00F05573"/>
    <w:rsid w:val="00F277DC"/>
    <w:rsid w:val="00F3769A"/>
    <w:rsid w:val="00F506D2"/>
    <w:rsid w:val="00FD7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C3EAA"/>
  <w15:docId w15:val="{50BE0E9C-6534-4D9E-B12E-EDDDC74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rFonts w:ascii="Arial" w:hAnsi="Arial" w:cs="Arial"/>
      <w:b/>
      <w:bCs/>
    </w:rPr>
  </w:style>
  <w:style w:type="paragraph" w:styleId="Heading4">
    <w:name w:val="heading 4"/>
    <w:basedOn w:val="Normal"/>
    <w:next w:val="Normal"/>
    <w:qFormat/>
    <w:pPr>
      <w:keepNext/>
      <w:shd w:val="clear" w:color="auto" w:fill="000000"/>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6"/>
    </w:pPr>
    <w:rPr>
      <w:rFonts w:ascii="Arial" w:hAnsi="Arial" w:cs="Arial"/>
    </w:rPr>
  </w:style>
  <w:style w:type="paragraph" w:styleId="BodyTextIndent2">
    <w:name w:val="Body Text Indent 2"/>
    <w:basedOn w:val="Normal"/>
    <w:pPr>
      <w:ind w:left="1440"/>
    </w:pPr>
    <w:rPr>
      <w:rFonts w:ascii="Arial" w:hAnsi="Arial" w:cs="Arial"/>
    </w:rPr>
  </w:style>
  <w:style w:type="paragraph" w:styleId="BodyTextIndent3">
    <w:name w:val="Body Text Indent 3"/>
    <w:basedOn w:val="Normal"/>
    <w:pPr>
      <w:ind w:left="1806"/>
    </w:pPr>
    <w:rPr>
      <w:rFonts w:ascii="Arial" w:hAnsi="Arial" w:cs="Arial"/>
    </w:rPr>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jc w:val="center"/>
    </w:pPr>
    <w:rPr>
      <w:rFonts w:ascii="Arial" w:hAnsi="Arial" w:cs="Arial"/>
      <w:sz w:val="28"/>
    </w:rPr>
  </w:style>
  <w:style w:type="paragraph" w:styleId="BalloonText">
    <w:name w:val="Balloon Text"/>
    <w:basedOn w:val="Normal"/>
    <w:link w:val="BalloonTextChar"/>
    <w:rsid w:val="006530B9"/>
    <w:rPr>
      <w:rFonts w:ascii="Tahoma" w:hAnsi="Tahoma" w:cs="Tahoma"/>
      <w:sz w:val="16"/>
      <w:szCs w:val="16"/>
    </w:rPr>
  </w:style>
  <w:style w:type="character" w:customStyle="1" w:styleId="BalloonTextChar">
    <w:name w:val="Balloon Text Char"/>
    <w:basedOn w:val="DefaultParagraphFont"/>
    <w:link w:val="BalloonText"/>
    <w:rsid w:val="006530B9"/>
    <w:rPr>
      <w:rFonts w:ascii="Tahoma" w:hAnsi="Tahoma" w:cs="Tahoma"/>
      <w:sz w:val="16"/>
      <w:szCs w:val="16"/>
      <w:lang w:val="en-US" w:eastAsia="en-US"/>
    </w:rPr>
  </w:style>
  <w:style w:type="table" w:styleId="TableGrid">
    <w:name w:val="Table Grid"/>
    <w:basedOn w:val="TableNormal"/>
    <w:rsid w:val="003A2A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3A2A54"/>
    <w:pPr>
      <w:spacing w:before="100" w:after="120" w:line="280" w:lineRule="atLeast"/>
      <w:jc w:val="center"/>
    </w:pPr>
    <w:rPr>
      <w:rFonts w:ascii="Arial" w:hAnsi="Arial"/>
      <w:sz w:val="20"/>
      <w:szCs w:val="22"/>
    </w:rPr>
  </w:style>
  <w:style w:type="paragraph" w:styleId="ListParagraph">
    <w:name w:val="List Paragraph"/>
    <w:basedOn w:val="Normal"/>
    <w:qFormat/>
    <w:rsid w:val="003A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6AF325A058143A80CD3A78C39EB2F" ma:contentTypeVersion="1" ma:contentTypeDescription="Create a new document." ma:contentTypeScope="" ma:versionID="a7b972f3ee9388dd079a0e7a37266f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3ACA73-ACAC-490A-A0AE-E33E6864071C}"/>
</file>

<file path=customXml/itemProps2.xml><?xml version="1.0" encoding="utf-8"?>
<ds:datastoreItem xmlns:ds="http://schemas.openxmlformats.org/officeDocument/2006/customXml" ds:itemID="{1DB28F13-2377-4E45-A510-C85803F73942}"/>
</file>

<file path=customXml/itemProps3.xml><?xml version="1.0" encoding="utf-8"?>
<ds:datastoreItem xmlns:ds="http://schemas.openxmlformats.org/officeDocument/2006/customXml" ds:itemID="{9AFD7C1A-6B39-41C9-94A8-22B4010C2A6F}"/>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SUBJECT:  Applications of Mathematics 11</vt:lpstr>
    </vt:vector>
  </TitlesOfParts>
  <Company>Home</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Applications of Mathematics 11</dc:title>
  <dc:creator>Andrew Shobridge</dc:creator>
  <cp:lastModifiedBy>Wendy Martin</cp:lastModifiedBy>
  <cp:revision>6</cp:revision>
  <cp:lastPrinted>2018-08-29T21:14:00Z</cp:lastPrinted>
  <dcterms:created xsi:type="dcterms:W3CDTF">2019-08-09T22:40:00Z</dcterms:created>
  <dcterms:modified xsi:type="dcterms:W3CDTF">2019-09-03T20:26:00Z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0x010100AFB6AF325A058143A80CD3A78C39EB2F</vt:lpwstr>
  </property>
</Properties>
</file>