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5E82" w14:textId="77777777" w:rsidR="005563F4" w:rsidRDefault="005563F4" w:rsidP="005563F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CA" w:eastAsia="en-CA"/>
        </w:rPr>
        <w:drawing>
          <wp:inline distT="0" distB="0" distL="0" distR="0" wp14:anchorId="5A125ED5" wp14:editId="5A125ED6">
            <wp:extent cx="5934075" cy="1601383"/>
            <wp:effectExtent l="0" t="0" r="0" b="0"/>
            <wp:docPr id="2" name="Picture 2" descr="windsor letterhead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sor letterhead00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" t="3545" r="1015"/>
                    <a:stretch/>
                  </pic:blipFill>
                  <pic:spPr bwMode="auto">
                    <a:xfrm>
                      <a:off x="0" y="0"/>
                      <a:ext cx="5991046" cy="161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25E83" w14:textId="77777777" w:rsidR="005563F4" w:rsidRPr="00A05464" w:rsidRDefault="005563F4" w:rsidP="005563F4">
      <w:pPr>
        <w:jc w:val="center"/>
        <w:rPr>
          <w:rFonts w:ascii="Arial" w:hAnsi="Arial" w:cs="Arial"/>
        </w:rPr>
      </w:pPr>
    </w:p>
    <w:p w14:paraId="5A125E84" w14:textId="77777777" w:rsidR="005563F4" w:rsidRDefault="005563F4" w:rsidP="005563F4">
      <w:pPr>
        <w:pStyle w:val="Heading4"/>
      </w:pPr>
      <w:r>
        <w:t>COURSE OUTLINE</w:t>
      </w:r>
    </w:p>
    <w:p w14:paraId="5A125E85" w14:textId="77777777" w:rsidR="00AE50BE" w:rsidRPr="000E4D16" w:rsidRDefault="00BD362B" w:rsidP="005563F4">
      <w:pPr>
        <w:spacing w:before="240" w:after="120"/>
        <w:rPr>
          <w:rFonts w:ascii="Arial" w:hAnsi="Arial" w:cs="Arial"/>
          <w:sz w:val="22"/>
          <w:szCs w:val="22"/>
        </w:rPr>
      </w:pPr>
      <w:r w:rsidRPr="000E4D16">
        <w:rPr>
          <w:rFonts w:ascii="Arial" w:hAnsi="Arial" w:cs="Arial"/>
          <w:b/>
          <w:bCs/>
          <w:sz w:val="22"/>
          <w:szCs w:val="22"/>
        </w:rPr>
        <w:t>SUBJECT:</w:t>
      </w:r>
      <w:r w:rsidR="00DA5AAB" w:rsidRPr="000E4D16">
        <w:rPr>
          <w:rFonts w:ascii="Arial" w:hAnsi="Arial" w:cs="Arial"/>
          <w:sz w:val="22"/>
          <w:szCs w:val="22"/>
        </w:rPr>
        <w:t xml:space="preserve">  Mathematics 8</w:t>
      </w:r>
    </w:p>
    <w:p w14:paraId="5A125E86" w14:textId="77777777" w:rsidR="00B004FE" w:rsidRDefault="00B004FE" w:rsidP="005563F4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BIG IDEAS:</w:t>
      </w:r>
    </w:p>
    <w:tbl>
      <w:tblPr>
        <w:tblStyle w:val="TableGrid"/>
        <w:tblW w:w="9410" w:type="dxa"/>
        <w:jc w:val="center"/>
        <w:tblInd w:w="0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415"/>
        <w:gridCol w:w="190"/>
        <w:gridCol w:w="1369"/>
        <w:gridCol w:w="190"/>
        <w:gridCol w:w="1795"/>
        <w:gridCol w:w="190"/>
        <w:gridCol w:w="2078"/>
        <w:gridCol w:w="190"/>
        <w:gridCol w:w="1993"/>
      </w:tblGrid>
      <w:tr w:rsidR="00B004FE" w14:paraId="5A125E90" w14:textId="77777777" w:rsidTr="00DA60F8">
        <w:trPr>
          <w:trHeight w:val="1939"/>
          <w:jc w:val="center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7" w14:textId="77777777" w:rsidR="00B004FE" w:rsidRPr="00B004FE" w:rsidRDefault="00B004FE" w:rsidP="00B004FE">
            <w:pPr>
              <w:pStyle w:val="Tablestyle1"/>
              <w:rPr>
                <w:rFonts w:ascii="Helvetica" w:hAnsi="Helvetica" w:cs="Arial"/>
                <w:sz w:val="18"/>
                <w:szCs w:val="18"/>
                <w:lang w:val="en-GB"/>
              </w:rPr>
            </w:pPr>
            <w:r w:rsidRPr="00B004FE">
              <w:rPr>
                <w:sz w:val="18"/>
                <w:szCs w:val="18"/>
              </w:rPr>
              <w:t>Number represents, describes, and compares the quantities</w:t>
            </w:r>
            <w:r w:rsidR="00C50548">
              <w:rPr>
                <w:sz w:val="18"/>
                <w:szCs w:val="18"/>
              </w:rPr>
              <w:t xml:space="preserve"> of ratios, rates, and percent.</w:t>
            </w: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125E88" w14:textId="77777777" w:rsidR="00B004FE" w:rsidRDefault="00B004FE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9" w14:textId="77777777" w:rsidR="00B004FE" w:rsidRPr="00B004FE" w:rsidRDefault="00B004FE" w:rsidP="00B004FE">
            <w:pPr>
              <w:pStyle w:val="Tablestyle1"/>
              <w:rPr>
                <w:sz w:val="18"/>
                <w:szCs w:val="18"/>
              </w:rPr>
            </w:pPr>
            <w:r w:rsidRPr="00B004FE">
              <w:rPr>
                <w:sz w:val="18"/>
                <w:szCs w:val="18"/>
              </w:rPr>
              <w:t>Computational fluency and flexibility extend to operations with fractions.</w:t>
            </w: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125E8A" w14:textId="77777777" w:rsidR="00B004FE" w:rsidRDefault="00B004FE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B" w14:textId="77777777" w:rsidR="00B004FE" w:rsidRPr="00B004FE" w:rsidRDefault="00B004FE" w:rsidP="00B004FE">
            <w:pPr>
              <w:pStyle w:val="Tablestyle1"/>
              <w:rPr>
                <w:sz w:val="18"/>
                <w:szCs w:val="18"/>
              </w:rPr>
            </w:pPr>
            <w:r w:rsidRPr="00B004FE">
              <w:rPr>
                <w:sz w:val="18"/>
                <w:szCs w:val="18"/>
              </w:rPr>
              <w:t>Discrete linear relationships can be represented in many connecte</w:t>
            </w:r>
            <w:r>
              <w:rPr>
                <w:sz w:val="18"/>
                <w:szCs w:val="18"/>
              </w:rPr>
              <w:t xml:space="preserve">d ways and used to identify and </w:t>
            </w:r>
            <w:r w:rsidRPr="00B004FE">
              <w:rPr>
                <w:sz w:val="18"/>
                <w:szCs w:val="18"/>
              </w:rPr>
              <w:t>make generalizations.</w:t>
            </w: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125E8C" w14:textId="77777777" w:rsidR="00B004FE" w:rsidRDefault="00B004FE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D" w14:textId="77777777" w:rsidR="00B004FE" w:rsidRDefault="00B004FE">
            <w:pPr>
              <w:pStyle w:val="Tablestyle1"/>
              <w:rPr>
                <w:rFonts w:ascii="Helvetica" w:hAnsi="Helvetica" w:cs="Arial"/>
                <w:sz w:val="18"/>
                <w:szCs w:val="18"/>
                <w:lang w:val="en-GB"/>
              </w:rPr>
            </w:pPr>
            <w:r w:rsidRPr="00B004FE">
              <w:rPr>
                <w:sz w:val="18"/>
                <w:szCs w:val="18"/>
              </w:rPr>
              <w:t>The relationship between surface area and volume of 3D objects can be used to describe, measure, and compare spatial relationships.</w:t>
            </w: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125E8E" w14:textId="77777777" w:rsidR="00B004FE" w:rsidRDefault="00B004FE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  <w:hideMark/>
          </w:tcPr>
          <w:p w14:paraId="5A125E8F" w14:textId="77777777" w:rsidR="00B004FE" w:rsidRDefault="00B004FE">
            <w:pPr>
              <w:pStyle w:val="Tablestyle1"/>
              <w:rPr>
                <w:rFonts w:ascii="Helvetica" w:hAnsi="Helvetica" w:cs="Arial"/>
                <w:sz w:val="18"/>
                <w:szCs w:val="18"/>
                <w:lang w:val="en-GB"/>
              </w:rPr>
            </w:pPr>
            <w:r w:rsidRPr="00B004FE">
              <w:rPr>
                <w:sz w:val="18"/>
                <w:szCs w:val="18"/>
              </w:rPr>
              <w:t>Analyzing data by determining averages is one way to make sense of large data sets and enables us to compare and interpret.</w:t>
            </w:r>
          </w:p>
        </w:tc>
      </w:tr>
    </w:tbl>
    <w:p w14:paraId="5A125E91" w14:textId="77777777" w:rsidR="00C0515E" w:rsidRPr="00F63A20" w:rsidRDefault="000E4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</w:p>
    <w:p w14:paraId="5A125E92" w14:textId="77777777" w:rsidR="00C0515E" w:rsidRPr="00F63A20" w:rsidRDefault="00C0515E" w:rsidP="00C0515E">
      <w:pPr>
        <w:spacing w:before="60" w:after="60"/>
        <w:rPr>
          <w:rFonts w:ascii="Arial" w:hAnsi="Arial" w:cs="Arial"/>
          <w:sz w:val="22"/>
          <w:szCs w:val="22"/>
        </w:rPr>
      </w:pPr>
      <w:r w:rsidRPr="00F63A20">
        <w:rPr>
          <w:rFonts w:ascii="Arial" w:hAnsi="Arial" w:cs="Arial"/>
          <w:b/>
          <w:caps/>
          <w:sz w:val="22"/>
          <w:szCs w:val="22"/>
        </w:rPr>
        <w:t>Curricular Competencies:</w:t>
      </w:r>
    </w:p>
    <w:p w14:paraId="5A125E93" w14:textId="77777777" w:rsidR="00C0515E" w:rsidRPr="000E4D16" w:rsidRDefault="00C0515E" w:rsidP="005563F4">
      <w:pPr>
        <w:spacing w:before="120" w:after="120"/>
        <w:rPr>
          <w:rFonts w:ascii="Arial" w:hAnsi="Arial" w:cs="Arial"/>
          <w:sz w:val="20"/>
          <w:szCs w:val="20"/>
        </w:rPr>
      </w:pPr>
      <w:r w:rsidRPr="000E4D16">
        <w:rPr>
          <w:rFonts w:ascii="Arial" w:hAnsi="Arial" w:cs="Arial"/>
          <w:i/>
          <w:color w:val="000000"/>
          <w:sz w:val="20"/>
          <w:szCs w:val="20"/>
          <w:lang w:eastAsia="en-CA"/>
        </w:rPr>
        <w:t>Students are expected to be able to do the following:</w:t>
      </w:r>
    </w:p>
    <w:p w14:paraId="5A125E94" w14:textId="77777777" w:rsidR="0012518A" w:rsidRPr="00F63A20" w:rsidRDefault="0012518A" w:rsidP="005563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63A20">
        <w:rPr>
          <w:rFonts w:ascii="Arial" w:hAnsi="Arial" w:cs="Arial"/>
          <w:b/>
          <w:sz w:val="22"/>
          <w:szCs w:val="22"/>
        </w:rPr>
        <w:t>Reasoning and analyzing</w:t>
      </w:r>
    </w:p>
    <w:p w14:paraId="5A125E95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logic and patterns to solve puzzles and play games</w:t>
      </w:r>
    </w:p>
    <w:p w14:paraId="5A125E96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reasoning and logic to explore, analyze, and apply mathematical ideas</w:t>
      </w:r>
    </w:p>
    <w:p w14:paraId="5A125E97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Estimate reasonably</w:t>
      </w:r>
    </w:p>
    <w:p w14:paraId="5A125E98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Demonstrate and apply mental math strategies</w:t>
      </w:r>
    </w:p>
    <w:p w14:paraId="5A125E99" w14:textId="77777777" w:rsidR="0012518A" w:rsidRPr="000E4D16" w:rsidRDefault="0012518A" w:rsidP="0012518A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tools or technology to explore and create patterns and relationships, and test conjectures</w:t>
      </w:r>
    </w:p>
    <w:p w14:paraId="5A125E9A" w14:textId="77777777" w:rsidR="0012518A" w:rsidRPr="000E4D16" w:rsidRDefault="0012518A" w:rsidP="00274B06">
      <w:pPr>
        <w:pStyle w:val="ListParagraph"/>
        <w:numPr>
          <w:ilvl w:val="0"/>
          <w:numId w:val="17"/>
        </w:numPr>
        <w:ind w:left="714" w:hanging="357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Model mathematics in contextualized experiences</w:t>
      </w:r>
    </w:p>
    <w:p w14:paraId="5A125E9B" w14:textId="77777777" w:rsidR="0012518A" w:rsidRPr="00F63A20" w:rsidRDefault="0012518A" w:rsidP="005563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63A20">
        <w:rPr>
          <w:rFonts w:ascii="Arial" w:hAnsi="Arial" w:cs="Arial"/>
          <w:b/>
          <w:sz w:val="22"/>
          <w:szCs w:val="22"/>
        </w:rPr>
        <w:t>Understanding and solving</w:t>
      </w:r>
    </w:p>
    <w:p w14:paraId="5A125E9C" w14:textId="77777777" w:rsidR="0012518A" w:rsidRPr="000E4D16" w:rsidRDefault="0012518A" w:rsidP="0012518A">
      <w:pPr>
        <w:pStyle w:val="ListParagraph"/>
        <w:numPr>
          <w:ilvl w:val="0"/>
          <w:numId w:val="18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Apply multiple strategies to solve problems in both abstract and contextualized situations</w:t>
      </w:r>
    </w:p>
    <w:p w14:paraId="5A125E9D" w14:textId="77777777" w:rsidR="0012518A" w:rsidRPr="000E4D16" w:rsidRDefault="0012518A" w:rsidP="0012518A">
      <w:pPr>
        <w:pStyle w:val="ListParagraph"/>
        <w:numPr>
          <w:ilvl w:val="0"/>
          <w:numId w:val="18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Develop, demonstrate, and apply mathematical understanding through play, inquiry, and problem solving</w:t>
      </w:r>
    </w:p>
    <w:p w14:paraId="5A125E9E" w14:textId="77777777" w:rsidR="0012518A" w:rsidRPr="000E4D16" w:rsidRDefault="0012518A" w:rsidP="0012518A">
      <w:pPr>
        <w:pStyle w:val="ListParagraph"/>
        <w:numPr>
          <w:ilvl w:val="0"/>
          <w:numId w:val="18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Visualize to explore mathematical concepts</w:t>
      </w:r>
    </w:p>
    <w:p w14:paraId="5A125E9F" w14:textId="77777777" w:rsidR="0012518A" w:rsidRPr="000E4D16" w:rsidRDefault="0012518A" w:rsidP="00274B06">
      <w:pPr>
        <w:pStyle w:val="ListParagraph"/>
        <w:numPr>
          <w:ilvl w:val="0"/>
          <w:numId w:val="18"/>
        </w:numPr>
        <w:ind w:left="714" w:hanging="357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Engage in problem-solving experiences that are connected to place, story, cultural practices, and perspectives relevant to local First Peoples communities, the local community, and other cultures</w:t>
      </w:r>
    </w:p>
    <w:p w14:paraId="5A125EA0" w14:textId="77777777" w:rsidR="0012518A" w:rsidRPr="00F63A20" w:rsidRDefault="0012518A" w:rsidP="005563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63A20">
        <w:rPr>
          <w:rFonts w:ascii="Arial" w:hAnsi="Arial" w:cs="Arial"/>
          <w:b/>
          <w:sz w:val="22"/>
          <w:szCs w:val="22"/>
        </w:rPr>
        <w:t>Communicating and representing</w:t>
      </w:r>
    </w:p>
    <w:p w14:paraId="5A125EA1" w14:textId="77777777" w:rsidR="0012518A" w:rsidRPr="000E4D16" w:rsidRDefault="0012518A" w:rsidP="0012518A">
      <w:pPr>
        <w:pStyle w:val="ListParagraph"/>
        <w:numPr>
          <w:ilvl w:val="0"/>
          <w:numId w:val="19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mathematical vocabulary and language to contribute to mathematical discussions</w:t>
      </w:r>
    </w:p>
    <w:p w14:paraId="5A125EA2" w14:textId="77777777" w:rsidR="0012518A" w:rsidRPr="000E4D16" w:rsidRDefault="0012518A" w:rsidP="0012518A">
      <w:pPr>
        <w:pStyle w:val="ListParagraph"/>
        <w:numPr>
          <w:ilvl w:val="0"/>
          <w:numId w:val="19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Explain and justify mathematical ideas and decisions</w:t>
      </w:r>
    </w:p>
    <w:p w14:paraId="5A125EA3" w14:textId="77777777" w:rsidR="0012518A" w:rsidRPr="000E4D16" w:rsidRDefault="0012518A" w:rsidP="0012518A">
      <w:pPr>
        <w:pStyle w:val="ListParagraph"/>
        <w:numPr>
          <w:ilvl w:val="0"/>
          <w:numId w:val="19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Communicate mathematical thinking in many ways</w:t>
      </w:r>
    </w:p>
    <w:p w14:paraId="5A125EA4" w14:textId="77777777" w:rsidR="0012518A" w:rsidRPr="000E4D16" w:rsidRDefault="0012518A" w:rsidP="00274B06">
      <w:pPr>
        <w:pStyle w:val="ListParagraph"/>
        <w:numPr>
          <w:ilvl w:val="0"/>
          <w:numId w:val="19"/>
        </w:numPr>
        <w:ind w:left="714" w:hanging="357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Represent mathematical ideas in concrete, pictorial, and symbolic forms</w:t>
      </w:r>
    </w:p>
    <w:p w14:paraId="5A125EA5" w14:textId="77777777" w:rsidR="0012518A" w:rsidRPr="00F63A20" w:rsidRDefault="0012518A" w:rsidP="005563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63A20">
        <w:rPr>
          <w:rFonts w:ascii="Arial" w:hAnsi="Arial" w:cs="Arial"/>
          <w:b/>
          <w:sz w:val="22"/>
          <w:szCs w:val="22"/>
        </w:rPr>
        <w:t>Connecting and reflecting</w:t>
      </w:r>
    </w:p>
    <w:p w14:paraId="5A125EA6" w14:textId="77777777" w:rsidR="0012518A" w:rsidRPr="000E4D16" w:rsidRDefault="0012518A" w:rsidP="0012518A">
      <w:pPr>
        <w:pStyle w:val="ListParagraph"/>
        <w:numPr>
          <w:ilvl w:val="0"/>
          <w:numId w:val="20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Reflect on mathematical thinking</w:t>
      </w:r>
    </w:p>
    <w:p w14:paraId="5A125EA7" w14:textId="77777777" w:rsidR="0012518A" w:rsidRPr="000E4D16" w:rsidRDefault="0012518A" w:rsidP="0012518A">
      <w:pPr>
        <w:pStyle w:val="ListParagraph"/>
        <w:numPr>
          <w:ilvl w:val="0"/>
          <w:numId w:val="20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Connect mathematical concepts to each other and to other areas and personal interests</w:t>
      </w:r>
    </w:p>
    <w:p w14:paraId="5A125EA8" w14:textId="77777777" w:rsidR="0012518A" w:rsidRPr="000E4D16" w:rsidRDefault="0012518A" w:rsidP="0012518A">
      <w:pPr>
        <w:pStyle w:val="ListParagraph"/>
        <w:numPr>
          <w:ilvl w:val="0"/>
          <w:numId w:val="20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Use mathematical arguments to support personal choices</w:t>
      </w:r>
    </w:p>
    <w:p w14:paraId="5A125EA9" w14:textId="77777777" w:rsidR="0012518A" w:rsidRPr="000E4D16" w:rsidRDefault="0012518A" w:rsidP="0012518A">
      <w:pPr>
        <w:pStyle w:val="ListParagraph"/>
        <w:numPr>
          <w:ilvl w:val="0"/>
          <w:numId w:val="20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Incorporate First Peoples worldviews and perspectives to make connections to mathematical concepts</w:t>
      </w:r>
    </w:p>
    <w:p w14:paraId="5A125EAA" w14:textId="77777777" w:rsidR="000E4D16" w:rsidRPr="00F63A20" w:rsidRDefault="000E4D16" w:rsidP="005563F4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CONTENT</w:t>
      </w:r>
      <w:r w:rsidRPr="00F63A20">
        <w:rPr>
          <w:rFonts w:ascii="Arial" w:hAnsi="Arial" w:cs="Arial"/>
          <w:b/>
          <w:caps/>
          <w:sz w:val="22"/>
          <w:szCs w:val="22"/>
        </w:rPr>
        <w:t>:</w:t>
      </w:r>
    </w:p>
    <w:p w14:paraId="5A125EAB" w14:textId="77777777" w:rsidR="000E4D16" w:rsidRPr="000E4D16" w:rsidRDefault="000E4D16" w:rsidP="000E4D16">
      <w:pPr>
        <w:spacing w:before="120" w:after="120"/>
        <w:rPr>
          <w:rFonts w:ascii="Arial" w:hAnsi="Arial" w:cs="Arial"/>
          <w:sz w:val="20"/>
          <w:szCs w:val="20"/>
        </w:rPr>
      </w:pPr>
      <w:r w:rsidRPr="000E4D16">
        <w:rPr>
          <w:rFonts w:ascii="Arial" w:hAnsi="Arial" w:cs="Arial"/>
          <w:i/>
          <w:color w:val="000000"/>
          <w:sz w:val="20"/>
          <w:szCs w:val="20"/>
          <w:lang w:eastAsia="en-CA"/>
        </w:rPr>
        <w:t>Students are expected to know the following:</w:t>
      </w:r>
    </w:p>
    <w:p w14:paraId="5A125EAC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perfect squares and cubes</w:t>
      </w:r>
    </w:p>
    <w:p w14:paraId="5A125EAD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square and cube roots</w:t>
      </w:r>
    </w:p>
    <w:p w14:paraId="5A125EAE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bookmarkStart w:id="0" w:name="_GoBack"/>
      <w:bookmarkEnd w:id="0"/>
      <w:proofErr w:type="spellStart"/>
      <w:r w:rsidRPr="000E4D16">
        <w:rPr>
          <w:rFonts w:ascii="Arial" w:hAnsi="Arial" w:cs="Arial"/>
          <w:szCs w:val="20"/>
        </w:rPr>
        <w:t>percents</w:t>
      </w:r>
      <w:proofErr w:type="spellEnd"/>
      <w:r w:rsidRPr="000E4D16">
        <w:rPr>
          <w:rFonts w:ascii="Arial" w:hAnsi="Arial" w:cs="Arial"/>
          <w:szCs w:val="20"/>
        </w:rPr>
        <w:t xml:space="preserve"> less than 1 and greater than 100 (decimal and fractional </w:t>
      </w:r>
      <w:proofErr w:type="spellStart"/>
      <w:r w:rsidRPr="000E4D16">
        <w:rPr>
          <w:rFonts w:ascii="Arial" w:hAnsi="Arial" w:cs="Arial"/>
          <w:szCs w:val="20"/>
        </w:rPr>
        <w:t>percents</w:t>
      </w:r>
      <w:proofErr w:type="spellEnd"/>
      <w:r w:rsidRPr="000E4D16">
        <w:rPr>
          <w:rFonts w:ascii="Arial" w:hAnsi="Arial" w:cs="Arial"/>
          <w:szCs w:val="20"/>
        </w:rPr>
        <w:t>)</w:t>
      </w:r>
    </w:p>
    <w:p w14:paraId="5A125EAF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numerical proportional reasoning (rates, ratio, proportions, and percent)</w:t>
      </w:r>
    </w:p>
    <w:p w14:paraId="5A125EB0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operations with fractions (addition, subtraction, multiplication, division, and order of operations)</w:t>
      </w:r>
    </w:p>
    <w:p w14:paraId="5A125EB1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discrete linear relations (extended to larger numbers, limited to integers)</w:t>
      </w:r>
    </w:p>
    <w:p w14:paraId="5A125EB2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expressions- writing and evaluating using substitution</w:t>
      </w:r>
    </w:p>
    <w:p w14:paraId="5A125EB3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two-step equations with integer coefficients, constants, and solutions</w:t>
      </w:r>
    </w:p>
    <w:p w14:paraId="5A125EB4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surface area and volume of regular solids, including triangular and other right prisms and cylinders</w:t>
      </w:r>
    </w:p>
    <w:p w14:paraId="5A125EB5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Pythagorean theorem</w:t>
      </w:r>
    </w:p>
    <w:p w14:paraId="5A125EB6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construction, views, and nets of 3D objects</w:t>
      </w:r>
    </w:p>
    <w:p w14:paraId="5A125EB9" w14:textId="77777777" w:rsidR="000E4D16" w:rsidRPr="000E4D16" w:rsidRDefault="000E4D16" w:rsidP="000E4D16">
      <w:pPr>
        <w:pStyle w:val="ListParagraph"/>
        <w:numPr>
          <w:ilvl w:val="0"/>
          <w:numId w:val="17"/>
        </w:numPr>
        <w:spacing w:after="60"/>
        <w:rPr>
          <w:rFonts w:ascii="Arial" w:hAnsi="Arial" w:cs="Arial"/>
          <w:szCs w:val="20"/>
        </w:rPr>
      </w:pPr>
      <w:r w:rsidRPr="000E4D16">
        <w:rPr>
          <w:rFonts w:ascii="Arial" w:hAnsi="Arial" w:cs="Arial"/>
          <w:szCs w:val="20"/>
        </w:rPr>
        <w:t>financial literacy — best buys</w:t>
      </w:r>
    </w:p>
    <w:p w14:paraId="5A125EBA" w14:textId="77777777" w:rsidR="00AE50BE" w:rsidRPr="00F63A20" w:rsidRDefault="00BD362B" w:rsidP="005563F4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F63A20">
        <w:rPr>
          <w:rFonts w:ascii="Arial" w:hAnsi="Arial" w:cs="Arial"/>
          <w:b/>
          <w:bCs/>
          <w:sz w:val="22"/>
          <w:szCs w:val="22"/>
        </w:rPr>
        <w:t>RESOURCE MATERIALS:</w:t>
      </w:r>
    </w:p>
    <w:p w14:paraId="5A125EBB" w14:textId="77777777" w:rsidR="00AE50BE" w:rsidRPr="000E4D16" w:rsidRDefault="0012518A">
      <w:pPr>
        <w:rPr>
          <w:rFonts w:ascii="Arial" w:hAnsi="Arial" w:cs="Arial"/>
          <w:sz w:val="20"/>
          <w:szCs w:val="20"/>
        </w:rPr>
      </w:pPr>
      <w:r w:rsidRPr="000E4D16">
        <w:rPr>
          <w:rFonts w:ascii="Arial" w:hAnsi="Arial" w:cs="Arial"/>
          <w:sz w:val="20"/>
          <w:szCs w:val="20"/>
        </w:rPr>
        <w:tab/>
      </w:r>
      <w:proofErr w:type="spellStart"/>
      <w:r w:rsidR="00713B9A" w:rsidRPr="000E4D16">
        <w:rPr>
          <w:rFonts w:ascii="Arial" w:hAnsi="Arial" w:cs="Arial"/>
          <w:sz w:val="20"/>
          <w:szCs w:val="20"/>
        </w:rPr>
        <w:t>Math</w:t>
      </w:r>
      <w:r w:rsidR="00DA5AAB" w:rsidRPr="000E4D16">
        <w:rPr>
          <w:rFonts w:ascii="Arial" w:hAnsi="Arial" w:cs="Arial"/>
          <w:i/>
          <w:sz w:val="20"/>
          <w:szCs w:val="20"/>
        </w:rPr>
        <w:t>Links</w:t>
      </w:r>
      <w:proofErr w:type="spellEnd"/>
      <w:r w:rsidR="00DA5AAB" w:rsidRPr="000E4D16">
        <w:rPr>
          <w:rFonts w:ascii="Arial" w:hAnsi="Arial" w:cs="Arial"/>
          <w:sz w:val="20"/>
          <w:szCs w:val="20"/>
        </w:rPr>
        <w:t xml:space="preserve"> 8</w:t>
      </w:r>
      <w:r w:rsidR="00356897">
        <w:rPr>
          <w:rFonts w:ascii="Arial" w:hAnsi="Arial" w:cs="Arial"/>
          <w:sz w:val="20"/>
          <w:szCs w:val="20"/>
        </w:rPr>
        <w:t xml:space="preserve"> Pathways to Success</w:t>
      </w:r>
      <w:r w:rsidR="00713B9A" w:rsidRPr="000E4D16">
        <w:rPr>
          <w:rFonts w:ascii="Arial" w:hAnsi="Arial" w:cs="Arial"/>
          <w:sz w:val="20"/>
          <w:szCs w:val="20"/>
        </w:rPr>
        <w:t xml:space="preserve"> </w:t>
      </w:r>
      <w:r w:rsidR="00BD362B" w:rsidRPr="000E4D16">
        <w:rPr>
          <w:rFonts w:ascii="Arial" w:hAnsi="Arial" w:cs="Arial"/>
          <w:sz w:val="20"/>
          <w:szCs w:val="20"/>
        </w:rPr>
        <w:t>(</w:t>
      </w:r>
      <w:r w:rsidR="00DA5AAB" w:rsidRPr="000E4D16">
        <w:rPr>
          <w:rFonts w:ascii="Arial" w:hAnsi="Arial" w:cs="Arial"/>
          <w:sz w:val="20"/>
          <w:szCs w:val="20"/>
        </w:rPr>
        <w:t>McGraw-Hill Education</w:t>
      </w:r>
      <w:r w:rsidR="00BD362B" w:rsidRPr="000E4D16">
        <w:rPr>
          <w:rFonts w:ascii="Arial" w:hAnsi="Arial" w:cs="Arial"/>
          <w:sz w:val="20"/>
          <w:szCs w:val="20"/>
        </w:rPr>
        <w:t>)</w:t>
      </w:r>
    </w:p>
    <w:p w14:paraId="5A125EBC" w14:textId="77777777" w:rsidR="00AE50BE" w:rsidRPr="000E4D16" w:rsidRDefault="0012518A">
      <w:pPr>
        <w:rPr>
          <w:rFonts w:ascii="Arial" w:hAnsi="Arial" w:cs="Arial"/>
          <w:sz w:val="20"/>
          <w:szCs w:val="20"/>
        </w:rPr>
      </w:pPr>
      <w:r w:rsidRPr="000E4D16">
        <w:rPr>
          <w:rFonts w:ascii="Arial" w:hAnsi="Arial" w:cs="Arial"/>
          <w:sz w:val="20"/>
          <w:szCs w:val="20"/>
        </w:rPr>
        <w:tab/>
      </w:r>
      <w:r w:rsidR="00BD362B" w:rsidRPr="000E4D16">
        <w:rPr>
          <w:rFonts w:ascii="Arial" w:hAnsi="Arial" w:cs="Arial"/>
          <w:sz w:val="20"/>
          <w:szCs w:val="20"/>
        </w:rPr>
        <w:t>Locally developed supplemental packages</w:t>
      </w:r>
    </w:p>
    <w:p w14:paraId="5A125EBD" w14:textId="77777777" w:rsidR="00AE50BE" w:rsidRPr="000E4D16" w:rsidRDefault="00BD362B" w:rsidP="0012518A">
      <w:pPr>
        <w:ind w:firstLine="720"/>
        <w:rPr>
          <w:rFonts w:ascii="Arial" w:hAnsi="Arial" w:cs="Arial"/>
          <w:b/>
          <w:sz w:val="20"/>
          <w:szCs w:val="20"/>
        </w:rPr>
      </w:pPr>
      <w:r w:rsidRPr="000E4D16">
        <w:rPr>
          <w:rFonts w:ascii="Arial" w:hAnsi="Arial" w:cs="Arial"/>
          <w:b/>
          <w:sz w:val="20"/>
          <w:szCs w:val="20"/>
        </w:rPr>
        <w:t>Direct entry scientific calculator required</w:t>
      </w:r>
    </w:p>
    <w:p w14:paraId="5A125EBE" w14:textId="77777777" w:rsidR="00AE50BE" w:rsidRPr="00F63A20" w:rsidRDefault="00BD362B" w:rsidP="005563F4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F63A20">
        <w:rPr>
          <w:rFonts w:ascii="Arial" w:hAnsi="Arial" w:cs="Arial"/>
          <w:b/>
          <w:bCs/>
          <w:sz w:val="22"/>
          <w:szCs w:val="22"/>
        </w:rPr>
        <w:t>POLICIES AND PROCEDURES:</w:t>
      </w:r>
    </w:p>
    <w:p w14:paraId="5A125EBF" w14:textId="77777777" w:rsidR="00494645" w:rsidRPr="00356897" w:rsidRDefault="00494645" w:rsidP="00491ED2">
      <w:pPr>
        <w:numPr>
          <w:ilvl w:val="1"/>
          <w:numId w:val="6"/>
        </w:numPr>
        <w:tabs>
          <w:tab w:val="clear" w:pos="3600"/>
        </w:tabs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PREPARATION FOR CLASS</w:t>
      </w:r>
    </w:p>
    <w:p w14:paraId="5A125EC0" w14:textId="77777777" w:rsidR="00494645" w:rsidRPr="00DD167F" w:rsidRDefault="00494645" w:rsidP="00DD167F">
      <w:pPr>
        <w:ind w:left="703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 xml:space="preserve">It is the student’s responsibility to arrive for each class </w:t>
      </w:r>
      <w:r w:rsidRPr="00356897">
        <w:rPr>
          <w:rFonts w:ascii="Arial" w:hAnsi="Arial" w:cs="Arial"/>
          <w:b/>
          <w:bCs/>
          <w:sz w:val="20"/>
          <w:szCs w:val="20"/>
        </w:rPr>
        <w:t>on time</w:t>
      </w:r>
      <w:r w:rsidRPr="00356897">
        <w:rPr>
          <w:rFonts w:ascii="Arial" w:hAnsi="Arial" w:cs="Arial"/>
          <w:sz w:val="20"/>
          <w:szCs w:val="20"/>
        </w:rPr>
        <w:t xml:space="preserve"> with their notebook, pencils, calculator, and textbook.</w:t>
      </w:r>
      <w:r w:rsidR="00DD167F">
        <w:rPr>
          <w:rFonts w:ascii="Arial" w:hAnsi="Arial" w:cs="Arial"/>
          <w:sz w:val="20"/>
          <w:szCs w:val="20"/>
        </w:rPr>
        <w:t xml:space="preserve"> </w:t>
      </w:r>
      <w:r w:rsidRPr="00DD167F">
        <w:rPr>
          <w:rFonts w:ascii="Arial" w:hAnsi="Arial" w:cs="Arial"/>
          <w:sz w:val="20"/>
          <w:szCs w:val="20"/>
        </w:rPr>
        <w:t>Good work habits, effort, regular attendance, and completion of assignments contribut</w:t>
      </w:r>
      <w:r w:rsidR="000E4D16" w:rsidRPr="00DD167F">
        <w:rPr>
          <w:rFonts w:ascii="Arial" w:hAnsi="Arial" w:cs="Arial"/>
          <w:sz w:val="20"/>
          <w:szCs w:val="20"/>
        </w:rPr>
        <w:t>e to successful achievement.</w:t>
      </w:r>
    </w:p>
    <w:p w14:paraId="5A125EC1" w14:textId="77777777" w:rsidR="00AE50BE" w:rsidRPr="00356897" w:rsidRDefault="00AE50BE" w:rsidP="00494645">
      <w:pPr>
        <w:rPr>
          <w:rFonts w:ascii="Arial" w:hAnsi="Arial" w:cs="Arial"/>
          <w:sz w:val="20"/>
          <w:szCs w:val="20"/>
        </w:rPr>
      </w:pPr>
    </w:p>
    <w:p w14:paraId="5A125EC2" w14:textId="77777777" w:rsidR="00AE50BE" w:rsidRPr="00356897" w:rsidRDefault="00BD362B" w:rsidP="00491ED2">
      <w:pPr>
        <w:numPr>
          <w:ilvl w:val="1"/>
          <w:numId w:val="6"/>
        </w:numPr>
        <w:tabs>
          <w:tab w:val="clear" w:pos="3600"/>
          <w:tab w:val="num" w:pos="720"/>
        </w:tabs>
        <w:spacing w:after="120"/>
        <w:ind w:left="1259" w:hanging="1259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ABSENCES</w:t>
      </w:r>
    </w:p>
    <w:p w14:paraId="5A125EC3" w14:textId="77777777" w:rsidR="00AE50BE" w:rsidRPr="00356897" w:rsidRDefault="00BD362B" w:rsidP="00F63A20">
      <w:pPr>
        <w:ind w:left="709"/>
        <w:rPr>
          <w:rFonts w:ascii="Arial" w:hAnsi="Arial" w:cs="Arial"/>
          <w:b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Missing classes for any reason will have an impac</w:t>
      </w:r>
      <w:r w:rsidR="00F63A20" w:rsidRPr="00356897">
        <w:rPr>
          <w:rFonts w:ascii="Arial" w:hAnsi="Arial" w:cs="Arial"/>
          <w:sz w:val="20"/>
          <w:szCs w:val="20"/>
        </w:rPr>
        <w:t xml:space="preserve">t on learning, assessment, and evaluation. </w:t>
      </w:r>
      <w:r w:rsidRPr="00356897">
        <w:rPr>
          <w:rFonts w:ascii="Arial" w:hAnsi="Arial" w:cs="Arial"/>
          <w:sz w:val="20"/>
          <w:szCs w:val="20"/>
        </w:rPr>
        <w:t>Students absent from class, whether ex</w:t>
      </w:r>
      <w:r w:rsidR="00F63A20" w:rsidRPr="00356897">
        <w:rPr>
          <w:rFonts w:ascii="Arial" w:hAnsi="Arial" w:cs="Arial"/>
          <w:sz w:val="20"/>
          <w:szCs w:val="20"/>
        </w:rPr>
        <w:t xml:space="preserve">cused or unexcused, are solely </w:t>
      </w:r>
      <w:r w:rsidRPr="00356897">
        <w:rPr>
          <w:rFonts w:ascii="Arial" w:hAnsi="Arial" w:cs="Arial"/>
          <w:sz w:val="20"/>
          <w:szCs w:val="20"/>
        </w:rPr>
        <w:t>responsible for obtaining and completing any missed assignments, work, or homework.</w:t>
      </w:r>
      <w:r w:rsidR="00F63A20" w:rsidRPr="00356897">
        <w:rPr>
          <w:rFonts w:ascii="Arial" w:hAnsi="Arial" w:cs="Arial"/>
          <w:sz w:val="20"/>
          <w:szCs w:val="20"/>
        </w:rPr>
        <w:t xml:space="preserve"> </w:t>
      </w:r>
      <w:r w:rsidRPr="00356897">
        <w:rPr>
          <w:rFonts w:ascii="Arial" w:hAnsi="Arial" w:cs="Arial"/>
          <w:b/>
          <w:sz w:val="20"/>
          <w:szCs w:val="20"/>
        </w:rPr>
        <w:t>Your teacher is not required to make spe</w:t>
      </w:r>
      <w:r w:rsidR="00F63A20" w:rsidRPr="00356897">
        <w:rPr>
          <w:rFonts w:ascii="Arial" w:hAnsi="Arial" w:cs="Arial"/>
          <w:b/>
          <w:sz w:val="20"/>
          <w:szCs w:val="20"/>
        </w:rPr>
        <w:t xml:space="preserve">cial arrangements for unexcused </w:t>
      </w:r>
      <w:r w:rsidRPr="00356897">
        <w:rPr>
          <w:rFonts w:ascii="Arial" w:hAnsi="Arial" w:cs="Arial"/>
          <w:b/>
          <w:sz w:val="20"/>
          <w:szCs w:val="20"/>
        </w:rPr>
        <w:t>absences.</w:t>
      </w:r>
    </w:p>
    <w:p w14:paraId="5A125EC4" w14:textId="77777777" w:rsidR="00915FD2" w:rsidRPr="00356897" w:rsidRDefault="00915FD2" w:rsidP="00F63A20">
      <w:pPr>
        <w:ind w:left="709"/>
        <w:rPr>
          <w:rFonts w:ascii="Arial" w:hAnsi="Arial" w:cs="Arial"/>
          <w:b/>
          <w:sz w:val="20"/>
          <w:szCs w:val="20"/>
        </w:rPr>
      </w:pPr>
    </w:p>
    <w:p w14:paraId="5A125EC5" w14:textId="77777777" w:rsidR="00915FD2" w:rsidRPr="00356897" w:rsidRDefault="00BD362B" w:rsidP="00915FD2">
      <w:pPr>
        <w:numPr>
          <w:ilvl w:val="3"/>
          <w:numId w:val="6"/>
        </w:numPr>
        <w:tabs>
          <w:tab w:val="clear" w:pos="5040"/>
          <w:tab w:val="num" w:pos="1440"/>
        </w:tabs>
        <w:ind w:left="1270" w:hanging="567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 xml:space="preserve">Students absent for illness, medical appointments, and other emergencies </w:t>
      </w:r>
      <w:r w:rsidRPr="00356897">
        <w:rPr>
          <w:rFonts w:ascii="Arial" w:hAnsi="Arial" w:cs="Arial"/>
          <w:b/>
          <w:sz w:val="20"/>
          <w:szCs w:val="20"/>
        </w:rPr>
        <w:t xml:space="preserve">must </w:t>
      </w:r>
      <w:r w:rsidRPr="00356897">
        <w:rPr>
          <w:rFonts w:ascii="Arial" w:hAnsi="Arial" w:cs="Arial"/>
          <w:sz w:val="20"/>
          <w:szCs w:val="20"/>
        </w:rPr>
        <w:t xml:space="preserve">contact their teacher </w:t>
      </w:r>
      <w:r w:rsidRPr="00356897">
        <w:rPr>
          <w:rFonts w:ascii="Arial" w:hAnsi="Arial" w:cs="Arial"/>
          <w:b/>
          <w:sz w:val="20"/>
          <w:szCs w:val="20"/>
        </w:rPr>
        <w:t>on the day they return to school</w:t>
      </w:r>
      <w:r w:rsidRPr="00356897">
        <w:rPr>
          <w:rFonts w:ascii="Arial" w:hAnsi="Arial" w:cs="Arial"/>
          <w:sz w:val="20"/>
          <w:szCs w:val="20"/>
        </w:rPr>
        <w:t xml:space="preserve"> to submit overdue assignments, schedule missed </w:t>
      </w:r>
      <w:r w:rsidR="00C50548">
        <w:rPr>
          <w:rFonts w:ascii="Arial" w:hAnsi="Arial" w:cs="Arial"/>
          <w:sz w:val="20"/>
          <w:szCs w:val="20"/>
        </w:rPr>
        <w:t>assessments</w:t>
      </w:r>
      <w:r w:rsidRPr="00356897">
        <w:rPr>
          <w:rFonts w:ascii="Arial" w:hAnsi="Arial" w:cs="Arial"/>
          <w:sz w:val="20"/>
          <w:szCs w:val="20"/>
        </w:rPr>
        <w:t xml:space="preserve">, and to receive missed work. </w:t>
      </w:r>
    </w:p>
    <w:p w14:paraId="5A125EC6" w14:textId="77777777" w:rsidR="00915FD2" w:rsidRPr="00356897" w:rsidRDefault="00915FD2" w:rsidP="00915FD2">
      <w:pPr>
        <w:ind w:left="1270"/>
        <w:rPr>
          <w:rFonts w:ascii="Arial" w:hAnsi="Arial" w:cs="Arial"/>
          <w:sz w:val="20"/>
          <w:szCs w:val="20"/>
        </w:rPr>
      </w:pPr>
    </w:p>
    <w:p w14:paraId="5A125EC7" w14:textId="77777777" w:rsidR="00915FD2" w:rsidRPr="00356897" w:rsidRDefault="00BD362B" w:rsidP="00915FD2">
      <w:pPr>
        <w:numPr>
          <w:ilvl w:val="3"/>
          <w:numId w:val="6"/>
        </w:numPr>
        <w:tabs>
          <w:tab w:val="clear" w:pos="5040"/>
          <w:tab w:val="num" w:pos="1440"/>
        </w:tabs>
        <w:ind w:left="1270" w:hanging="567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 xml:space="preserve">Students absent for </w:t>
      </w:r>
      <w:r w:rsidR="00713B9A" w:rsidRPr="00356897">
        <w:rPr>
          <w:rFonts w:ascii="Arial" w:hAnsi="Arial" w:cs="Arial"/>
          <w:sz w:val="20"/>
          <w:szCs w:val="20"/>
        </w:rPr>
        <w:t xml:space="preserve">school related activities (ex. </w:t>
      </w:r>
      <w:r w:rsidR="00F756EA" w:rsidRPr="00356897">
        <w:rPr>
          <w:rFonts w:ascii="Arial" w:hAnsi="Arial" w:cs="Arial"/>
          <w:sz w:val="20"/>
          <w:szCs w:val="20"/>
        </w:rPr>
        <w:t>f</w:t>
      </w:r>
      <w:r w:rsidRPr="00356897">
        <w:rPr>
          <w:rFonts w:ascii="Arial" w:hAnsi="Arial" w:cs="Arial"/>
          <w:sz w:val="20"/>
          <w:szCs w:val="20"/>
        </w:rPr>
        <w:t xml:space="preserve">ield trips, work experience, sports trips, etc.), </w:t>
      </w:r>
      <w:r w:rsidRPr="00356897">
        <w:rPr>
          <w:rFonts w:ascii="Arial" w:hAnsi="Arial" w:cs="Arial"/>
          <w:b/>
          <w:sz w:val="20"/>
          <w:szCs w:val="20"/>
        </w:rPr>
        <w:t>must</w:t>
      </w:r>
      <w:r w:rsidRPr="00356897">
        <w:rPr>
          <w:rFonts w:ascii="Arial" w:hAnsi="Arial" w:cs="Arial"/>
          <w:sz w:val="20"/>
          <w:szCs w:val="20"/>
        </w:rPr>
        <w:t xml:space="preserve"> inform their teacher of this absence </w:t>
      </w:r>
      <w:r w:rsidRPr="00356897">
        <w:rPr>
          <w:rFonts w:ascii="Arial" w:hAnsi="Arial" w:cs="Arial"/>
          <w:b/>
          <w:sz w:val="20"/>
          <w:szCs w:val="20"/>
        </w:rPr>
        <w:t>well in advance</w:t>
      </w:r>
      <w:r w:rsidRPr="00356897">
        <w:rPr>
          <w:rFonts w:ascii="Arial" w:hAnsi="Arial" w:cs="Arial"/>
          <w:sz w:val="20"/>
          <w:szCs w:val="20"/>
        </w:rPr>
        <w:t xml:space="preserve"> of the activity, in order to receive specific instructions on work that will be missed and the rescheduling of missed</w:t>
      </w:r>
      <w:r w:rsidR="00C50548">
        <w:rPr>
          <w:rFonts w:ascii="Arial" w:hAnsi="Arial" w:cs="Arial"/>
          <w:sz w:val="20"/>
          <w:szCs w:val="20"/>
        </w:rPr>
        <w:t xml:space="preserve"> assessments</w:t>
      </w:r>
      <w:r w:rsidRPr="00356897">
        <w:rPr>
          <w:rFonts w:ascii="Arial" w:hAnsi="Arial" w:cs="Arial"/>
          <w:sz w:val="20"/>
          <w:szCs w:val="20"/>
        </w:rPr>
        <w:t>.</w:t>
      </w:r>
    </w:p>
    <w:p w14:paraId="5A125EC8" w14:textId="77777777" w:rsidR="00915FD2" w:rsidRPr="00356897" w:rsidRDefault="00915FD2" w:rsidP="00915FD2">
      <w:pPr>
        <w:ind w:left="1270"/>
        <w:rPr>
          <w:rFonts w:ascii="Arial" w:hAnsi="Arial" w:cs="Arial"/>
          <w:sz w:val="20"/>
          <w:szCs w:val="20"/>
        </w:rPr>
      </w:pPr>
    </w:p>
    <w:p w14:paraId="5A125EC9" w14:textId="77777777" w:rsidR="00AE50BE" w:rsidRPr="00356897" w:rsidRDefault="00BD362B" w:rsidP="00915FD2">
      <w:pPr>
        <w:numPr>
          <w:ilvl w:val="3"/>
          <w:numId w:val="6"/>
        </w:numPr>
        <w:tabs>
          <w:tab w:val="clear" w:pos="5040"/>
          <w:tab w:val="num" w:pos="1440"/>
        </w:tabs>
        <w:ind w:left="1270" w:hanging="567"/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 xml:space="preserve">Students absent for any other reason, including family vacations, are considered </w:t>
      </w:r>
      <w:r w:rsidR="00713B9A" w:rsidRPr="00356897">
        <w:rPr>
          <w:rFonts w:ascii="Arial" w:hAnsi="Arial" w:cs="Arial"/>
          <w:b/>
          <w:sz w:val="20"/>
          <w:szCs w:val="20"/>
        </w:rPr>
        <w:t xml:space="preserve">unexcused. </w:t>
      </w:r>
      <w:r w:rsidRPr="00356897">
        <w:rPr>
          <w:rFonts w:ascii="Arial" w:hAnsi="Arial" w:cs="Arial"/>
          <w:sz w:val="20"/>
          <w:szCs w:val="20"/>
        </w:rPr>
        <w:t>Any work</w:t>
      </w:r>
      <w:r w:rsidR="00DF15BC">
        <w:rPr>
          <w:rFonts w:ascii="Arial" w:hAnsi="Arial" w:cs="Arial"/>
          <w:sz w:val="20"/>
          <w:szCs w:val="20"/>
        </w:rPr>
        <w:t xml:space="preserve"> or assessments</w:t>
      </w:r>
      <w:r w:rsidRPr="00356897">
        <w:rPr>
          <w:rFonts w:ascii="Arial" w:hAnsi="Arial" w:cs="Arial"/>
          <w:sz w:val="20"/>
          <w:szCs w:val="20"/>
        </w:rPr>
        <w:t xml:space="preserve"> missed for these absences may result in receiving a </w:t>
      </w:r>
      <w:r w:rsidRPr="00356897">
        <w:rPr>
          <w:rFonts w:ascii="Arial" w:hAnsi="Arial" w:cs="Arial"/>
          <w:b/>
          <w:sz w:val="20"/>
          <w:szCs w:val="20"/>
        </w:rPr>
        <w:t>zero</w:t>
      </w:r>
      <w:r w:rsidRPr="00356897">
        <w:rPr>
          <w:rFonts w:ascii="Arial" w:hAnsi="Arial" w:cs="Arial"/>
          <w:sz w:val="20"/>
          <w:szCs w:val="20"/>
        </w:rPr>
        <w:t xml:space="preserve"> for that activity.</w:t>
      </w:r>
    </w:p>
    <w:p w14:paraId="5A125ECA" w14:textId="77777777" w:rsidR="00AE50BE" w:rsidRPr="00356897" w:rsidRDefault="00AE50BE">
      <w:pPr>
        <w:ind w:left="720"/>
        <w:rPr>
          <w:rFonts w:ascii="Arial" w:hAnsi="Arial" w:cs="Arial"/>
          <w:sz w:val="20"/>
          <w:szCs w:val="20"/>
        </w:rPr>
      </w:pPr>
    </w:p>
    <w:p w14:paraId="5A125ECB" w14:textId="77777777" w:rsidR="00F63A20" w:rsidRDefault="00F63A20">
      <w:pPr>
        <w:rPr>
          <w:rFonts w:ascii="Arial" w:hAnsi="Arial" w:cs="Arial"/>
          <w:sz w:val="20"/>
          <w:szCs w:val="20"/>
        </w:rPr>
      </w:pPr>
    </w:p>
    <w:p w14:paraId="5A125ECC" w14:textId="77777777" w:rsidR="005563F4" w:rsidRDefault="005563F4">
      <w:pPr>
        <w:rPr>
          <w:rFonts w:ascii="Arial" w:hAnsi="Arial" w:cs="Arial"/>
          <w:sz w:val="20"/>
          <w:szCs w:val="20"/>
        </w:rPr>
      </w:pPr>
    </w:p>
    <w:p w14:paraId="5A125ECD" w14:textId="77777777" w:rsidR="005563F4" w:rsidRDefault="005563F4">
      <w:pPr>
        <w:rPr>
          <w:rFonts w:ascii="Arial" w:hAnsi="Arial" w:cs="Arial"/>
          <w:sz w:val="20"/>
          <w:szCs w:val="20"/>
        </w:rPr>
      </w:pPr>
    </w:p>
    <w:p w14:paraId="5A125ECE" w14:textId="77777777" w:rsidR="00DD167F" w:rsidRDefault="00DD167F">
      <w:pPr>
        <w:rPr>
          <w:rFonts w:ascii="Arial" w:hAnsi="Arial" w:cs="Arial"/>
          <w:sz w:val="20"/>
          <w:szCs w:val="20"/>
        </w:rPr>
      </w:pPr>
    </w:p>
    <w:p w14:paraId="5A125ECF" w14:textId="77777777" w:rsidR="00DD167F" w:rsidRPr="00356897" w:rsidRDefault="00DD167F">
      <w:pPr>
        <w:rPr>
          <w:rFonts w:ascii="Arial" w:hAnsi="Arial" w:cs="Arial"/>
          <w:sz w:val="20"/>
          <w:szCs w:val="20"/>
        </w:rPr>
      </w:pPr>
    </w:p>
    <w:p w14:paraId="5A125ED0" w14:textId="77777777" w:rsidR="00915FD2" w:rsidRDefault="00915FD2">
      <w:pPr>
        <w:rPr>
          <w:rFonts w:ascii="Arial" w:hAnsi="Arial" w:cs="Arial"/>
          <w:sz w:val="20"/>
          <w:szCs w:val="20"/>
        </w:rPr>
      </w:pPr>
    </w:p>
    <w:p w14:paraId="5A125ED1" w14:textId="77777777" w:rsidR="00356897" w:rsidRPr="00356897" w:rsidRDefault="00356897">
      <w:pPr>
        <w:rPr>
          <w:rFonts w:ascii="Arial" w:hAnsi="Arial" w:cs="Arial"/>
          <w:sz w:val="20"/>
          <w:szCs w:val="20"/>
        </w:rPr>
      </w:pPr>
    </w:p>
    <w:p w14:paraId="5A125ED2" w14:textId="77777777" w:rsidR="00F63A20" w:rsidRPr="00356897" w:rsidRDefault="00F63A20">
      <w:pPr>
        <w:rPr>
          <w:rFonts w:ascii="Arial" w:hAnsi="Arial" w:cs="Arial"/>
          <w:sz w:val="20"/>
          <w:szCs w:val="20"/>
        </w:rPr>
      </w:pPr>
    </w:p>
    <w:p w14:paraId="5A125ED3" w14:textId="77777777" w:rsidR="00AE50BE" w:rsidRPr="00356897" w:rsidRDefault="00F63A20">
      <w:pPr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_______________________</w:t>
      </w:r>
      <w:r w:rsidR="00713B9A" w:rsidRPr="00356897">
        <w:rPr>
          <w:rFonts w:ascii="Arial" w:hAnsi="Arial" w:cs="Arial"/>
          <w:sz w:val="20"/>
          <w:szCs w:val="20"/>
        </w:rPr>
        <w:tab/>
      </w:r>
      <w:r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Pr="00356897">
        <w:rPr>
          <w:rFonts w:ascii="Arial" w:hAnsi="Arial" w:cs="Arial"/>
          <w:sz w:val="20"/>
          <w:szCs w:val="20"/>
        </w:rPr>
        <w:tab/>
      </w:r>
      <w:r w:rsidRPr="00356897">
        <w:rPr>
          <w:rFonts w:ascii="Arial" w:hAnsi="Arial" w:cs="Arial"/>
          <w:sz w:val="20"/>
          <w:szCs w:val="20"/>
        </w:rPr>
        <w:tab/>
        <w:t>_______________________</w:t>
      </w:r>
    </w:p>
    <w:p w14:paraId="5A125ED4" w14:textId="77777777" w:rsidR="00BD362B" w:rsidRPr="00356897" w:rsidRDefault="00FF17DA">
      <w:pPr>
        <w:rPr>
          <w:rFonts w:ascii="Arial" w:hAnsi="Arial" w:cs="Arial"/>
          <w:sz w:val="20"/>
          <w:szCs w:val="20"/>
        </w:rPr>
      </w:pPr>
      <w:r w:rsidRPr="00356897">
        <w:rPr>
          <w:rFonts w:ascii="Arial" w:hAnsi="Arial" w:cs="Arial"/>
          <w:sz w:val="20"/>
          <w:szCs w:val="20"/>
        </w:rPr>
        <w:t>(S</w:t>
      </w:r>
      <w:r w:rsidR="00BD362B" w:rsidRPr="00356897">
        <w:rPr>
          <w:rFonts w:ascii="Arial" w:hAnsi="Arial" w:cs="Arial"/>
          <w:sz w:val="20"/>
          <w:szCs w:val="20"/>
        </w:rPr>
        <w:t>tudent signature)</w:t>
      </w:r>
      <w:r w:rsidR="00BD362B" w:rsidRPr="00356897">
        <w:rPr>
          <w:rFonts w:ascii="Arial" w:hAnsi="Arial" w:cs="Arial"/>
          <w:sz w:val="20"/>
          <w:szCs w:val="20"/>
        </w:rPr>
        <w:tab/>
      </w:r>
      <w:r w:rsidR="00BD362B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713B9A" w:rsidRPr="00356897">
        <w:rPr>
          <w:rFonts w:ascii="Arial" w:hAnsi="Arial" w:cs="Arial"/>
          <w:sz w:val="20"/>
          <w:szCs w:val="20"/>
        </w:rPr>
        <w:tab/>
      </w:r>
      <w:r w:rsidR="00BD362B" w:rsidRPr="00356897">
        <w:rPr>
          <w:rFonts w:ascii="Arial" w:hAnsi="Arial" w:cs="Arial"/>
          <w:sz w:val="20"/>
          <w:szCs w:val="20"/>
        </w:rPr>
        <w:t>(</w:t>
      </w:r>
      <w:r w:rsidRPr="00356897">
        <w:rPr>
          <w:rFonts w:ascii="Arial" w:hAnsi="Arial" w:cs="Arial"/>
          <w:sz w:val="20"/>
          <w:szCs w:val="20"/>
        </w:rPr>
        <w:t>Parent / G</w:t>
      </w:r>
      <w:r w:rsidR="00BD362B" w:rsidRPr="00356897">
        <w:rPr>
          <w:rFonts w:ascii="Arial" w:hAnsi="Arial" w:cs="Arial"/>
          <w:sz w:val="20"/>
          <w:szCs w:val="20"/>
        </w:rPr>
        <w:t>uardian signature)</w:t>
      </w:r>
    </w:p>
    <w:sectPr w:rsidR="00BD362B" w:rsidRPr="00356897" w:rsidSect="00356897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AF8"/>
    <w:multiLevelType w:val="hybridMultilevel"/>
    <w:tmpl w:val="D5F6E116"/>
    <w:lvl w:ilvl="0" w:tplc="0409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6"/>
        </w:tabs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6"/>
        </w:tabs>
        <w:ind w:left="7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6"/>
        </w:tabs>
        <w:ind w:left="8286" w:hanging="360"/>
      </w:pPr>
      <w:rPr>
        <w:rFonts w:ascii="Wingdings" w:hAnsi="Wingdings" w:hint="default"/>
      </w:rPr>
    </w:lvl>
  </w:abstractNum>
  <w:abstractNum w:abstractNumId="1" w15:restartNumberingAfterBreak="0">
    <w:nsid w:val="076154BB"/>
    <w:multiLevelType w:val="hybridMultilevel"/>
    <w:tmpl w:val="A5C03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0FE"/>
    <w:multiLevelType w:val="hybridMultilevel"/>
    <w:tmpl w:val="0CE4F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408CD"/>
    <w:multiLevelType w:val="hybridMultilevel"/>
    <w:tmpl w:val="BCC0C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2A2"/>
    <w:multiLevelType w:val="hybridMultilevel"/>
    <w:tmpl w:val="F028E8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34235"/>
    <w:multiLevelType w:val="hybridMultilevel"/>
    <w:tmpl w:val="59C0A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42937"/>
    <w:multiLevelType w:val="hybridMultilevel"/>
    <w:tmpl w:val="BFB29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F0CB1"/>
    <w:multiLevelType w:val="hybridMultilevel"/>
    <w:tmpl w:val="2AD81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B7FC3"/>
    <w:multiLevelType w:val="hybridMultilevel"/>
    <w:tmpl w:val="5DACE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8629D"/>
    <w:multiLevelType w:val="hybridMultilevel"/>
    <w:tmpl w:val="BF88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6132"/>
    <w:multiLevelType w:val="hybridMultilevel"/>
    <w:tmpl w:val="96720D6C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3102600C"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3" w:tplc="69A8ED2C">
      <w:numFmt w:val="bullet"/>
      <w:lvlText w:val="–"/>
      <w:lvlJc w:val="left"/>
      <w:pPr>
        <w:tabs>
          <w:tab w:val="num" w:pos="3606"/>
        </w:tabs>
        <w:ind w:left="3606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7B46704"/>
    <w:multiLevelType w:val="hybridMultilevel"/>
    <w:tmpl w:val="AFE2D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2282"/>
    <w:multiLevelType w:val="hybridMultilevel"/>
    <w:tmpl w:val="E52C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242AE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5FC220A0">
      <w:start w:val="1"/>
      <w:numFmt w:val="upperLetter"/>
      <w:lvlText w:val="%3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EEA02D80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65F93FB6"/>
    <w:multiLevelType w:val="hybridMultilevel"/>
    <w:tmpl w:val="0D585C92"/>
    <w:lvl w:ilvl="0" w:tplc="3CC8517A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21F5888"/>
    <w:multiLevelType w:val="hybridMultilevel"/>
    <w:tmpl w:val="96720D6C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3102600C"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3" w:tplc="71FA1422">
      <w:numFmt w:val="bullet"/>
      <w:lvlText w:val="–"/>
      <w:lvlJc w:val="left"/>
      <w:pPr>
        <w:tabs>
          <w:tab w:val="num" w:pos="3606"/>
        </w:tabs>
        <w:ind w:left="3606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726C73E3"/>
    <w:multiLevelType w:val="hybridMultilevel"/>
    <w:tmpl w:val="4D5877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FC22F2"/>
    <w:multiLevelType w:val="hybridMultilevel"/>
    <w:tmpl w:val="BF68A6B4"/>
    <w:lvl w:ilvl="0" w:tplc="D56AFA5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A31E7"/>
    <w:multiLevelType w:val="hybridMultilevel"/>
    <w:tmpl w:val="44DE797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7D2E2433"/>
    <w:multiLevelType w:val="hybridMultilevel"/>
    <w:tmpl w:val="E8C8EB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7"/>
  </w:num>
  <w:num w:numId="6">
    <w:abstractNumId w:val="12"/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16"/>
  </w:num>
  <w:num w:numId="17">
    <w:abstractNumId w:val="5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9A"/>
    <w:rsid w:val="000E4D16"/>
    <w:rsid w:val="00103708"/>
    <w:rsid w:val="0012518A"/>
    <w:rsid w:val="001B35BD"/>
    <w:rsid w:val="00274B06"/>
    <w:rsid w:val="00280CD9"/>
    <w:rsid w:val="00327B17"/>
    <w:rsid w:val="00356897"/>
    <w:rsid w:val="003A6803"/>
    <w:rsid w:val="00491ED2"/>
    <w:rsid w:val="00494645"/>
    <w:rsid w:val="004C09D7"/>
    <w:rsid w:val="004E1931"/>
    <w:rsid w:val="00526C21"/>
    <w:rsid w:val="005563F4"/>
    <w:rsid w:val="005C3E3A"/>
    <w:rsid w:val="00632A3C"/>
    <w:rsid w:val="006E129A"/>
    <w:rsid w:val="00711D79"/>
    <w:rsid w:val="00713B9A"/>
    <w:rsid w:val="007E572E"/>
    <w:rsid w:val="008840E5"/>
    <w:rsid w:val="008B270B"/>
    <w:rsid w:val="00915FD2"/>
    <w:rsid w:val="009A3290"/>
    <w:rsid w:val="00AE50BE"/>
    <w:rsid w:val="00B004FE"/>
    <w:rsid w:val="00BD362B"/>
    <w:rsid w:val="00C02F33"/>
    <w:rsid w:val="00C0515E"/>
    <w:rsid w:val="00C50548"/>
    <w:rsid w:val="00D11AD1"/>
    <w:rsid w:val="00DA5AAB"/>
    <w:rsid w:val="00DA60F8"/>
    <w:rsid w:val="00DD167F"/>
    <w:rsid w:val="00DF15BC"/>
    <w:rsid w:val="00F63A20"/>
    <w:rsid w:val="00F756EA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25E82"/>
  <w15:docId w15:val="{786E1191-8D4C-4C58-9B29-6E72819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6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1440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1806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9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C0515E"/>
    <w:pPr>
      <w:numPr>
        <w:numId w:val="16"/>
      </w:numPr>
      <w:contextualSpacing/>
    </w:pPr>
    <w:rPr>
      <w:rFonts w:ascii="Calibri" w:hAnsi="Calibri"/>
      <w:sz w:val="20"/>
      <w:lang w:eastAsia="ja-JP"/>
    </w:rPr>
  </w:style>
  <w:style w:type="paragraph" w:customStyle="1" w:styleId="Tablestyle1">
    <w:name w:val="Table style 1"/>
    <w:basedOn w:val="Normal"/>
    <w:rsid w:val="00B004FE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table" w:styleId="TableGrid">
    <w:name w:val="Table Grid"/>
    <w:basedOn w:val="TableNormal"/>
    <w:rsid w:val="00B004FE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AF325A058143A80CD3A78C39EB2F" ma:contentTypeVersion="1" ma:contentTypeDescription="Create a new document." ma:contentTypeScope="" ma:versionID="a7b972f3ee9388dd079a0e7a37266f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94C16-4192-464B-948B-873B0BD9D9D1}"/>
</file>

<file path=customXml/itemProps2.xml><?xml version="1.0" encoding="utf-8"?>
<ds:datastoreItem xmlns:ds="http://schemas.openxmlformats.org/officeDocument/2006/customXml" ds:itemID="{E6A6D04D-2D17-42B0-98BD-72556CF98A58}"/>
</file>

<file path=customXml/itemProps3.xml><?xml version="1.0" encoding="utf-8"?>
<ds:datastoreItem xmlns:ds="http://schemas.openxmlformats.org/officeDocument/2006/customXml" ds:itemID="{E1D54583-C1E3-415F-B522-E8E52CD041B6}"/>
</file>

<file path=customXml/itemProps4.xml><?xml version="1.0" encoding="utf-8"?>
<ds:datastoreItem xmlns:ds="http://schemas.openxmlformats.org/officeDocument/2006/customXml" ds:itemID="{5D754E73-4704-4E58-AEBF-2802A949D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Applications of Mathematics 11</vt:lpstr>
    </vt:vector>
  </TitlesOfParts>
  <Company>Home</Company>
  <LinksUpToDate>false</LinksUpToDate>
  <CharactersWithSpaces>4435</CharactersWithSpaces>
  <SharedDoc>false</SharedDoc>
  <HLinks>
    <vt:vector size="6" baseType="variant">
      <vt:variant>
        <vt:i4>3407880</vt:i4>
      </vt:variant>
      <vt:variant>
        <vt:i4>1024</vt:i4>
      </vt:variant>
      <vt:variant>
        <vt:i4>1025</vt:i4>
      </vt:variant>
      <vt:variant>
        <vt:i4>1</vt:i4>
      </vt:variant>
      <vt:variant>
        <vt:lpwstr>..\..\My Pictures\windsor letterhead003.jpg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Applications of Mathematics 11</dc:title>
  <dc:creator>Andrew Shobridge</dc:creator>
  <cp:lastModifiedBy>Andrew Shobridge</cp:lastModifiedBy>
  <cp:revision>2</cp:revision>
  <cp:lastPrinted>2018-08-28T18:09:00Z</cp:lastPrinted>
  <dcterms:created xsi:type="dcterms:W3CDTF">2020-11-17T22:20:00Z</dcterms:created>
  <dcterms:modified xsi:type="dcterms:W3CDTF">2020-11-17T22:20:00Z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0x010100AFB6AF325A058143A80CD3A78C39EB2F</vt:lpwstr>
  </property>
</Properties>
</file>